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FF0" w:rsidRPr="00E97C39" w:rsidRDefault="00207FF0" w:rsidP="00207FF0">
      <w:pPr>
        <w:jc w:val="right"/>
        <w:rPr>
          <w:rFonts w:ascii="Times New Roman" w:hAnsi="Times New Roman"/>
          <w:sz w:val="24"/>
          <w:szCs w:val="24"/>
          <w:lang w:val="ro-RO" w:eastAsia="ro-RO"/>
        </w:rPr>
      </w:pPr>
      <w:r w:rsidRPr="00E97C39">
        <w:rPr>
          <w:rFonts w:ascii="Times New Roman" w:hAnsi="Times New Roman"/>
          <w:sz w:val="24"/>
          <w:szCs w:val="24"/>
          <w:lang w:val="ro-RO" w:eastAsia="ro-RO"/>
        </w:rPr>
        <w:t>Anexa</w:t>
      </w:r>
    </w:p>
    <w:p w:rsidR="00207FF0" w:rsidRDefault="00207FF0" w:rsidP="00207FF0">
      <w:pPr>
        <w:ind w:right="-2"/>
        <w:jc w:val="right"/>
        <w:rPr>
          <w:rFonts w:ascii="Times New Roman" w:hAnsi="Times New Roman"/>
          <w:b/>
          <w:bCs/>
          <w:sz w:val="24"/>
          <w:szCs w:val="24"/>
          <w:lang w:val="ro-RO" w:eastAsia="ro-RO"/>
        </w:rPr>
      </w:pPr>
      <w:r w:rsidRPr="00E97C39">
        <w:rPr>
          <w:rFonts w:ascii="Times New Roman" w:hAnsi="Times New Roman"/>
          <w:sz w:val="24"/>
          <w:szCs w:val="24"/>
          <w:lang w:val="ro-RO" w:eastAsia="ro-RO"/>
        </w:rPr>
        <w:t>(Anexă la Legea nr. 241/2005)</w:t>
      </w:r>
    </w:p>
    <w:p w:rsidR="00207FF0" w:rsidRDefault="00207FF0" w:rsidP="00207FF0">
      <w:pPr>
        <w:ind w:right="113"/>
        <w:jc w:val="center"/>
        <w:rPr>
          <w:rFonts w:ascii="Times New Roman" w:hAnsi="Times New Roman"/>
          <w:b/>
          <w:bCs/>
          <w:sz w:val="24"/>
          <w:szCs w:val="24"/>
          <w:lang w:val="ro-RO" w:eastAsia="ro-RO"/>
        </w:rPr>
      </w:pPr>
    </w:p>
    <w:p w:rsidR="00207FF0" w:rsidRPr="00E97C39" w:rsidRDefault="00207FF0" w:rsidP="00207FF0">
      <w:pPr>
        <w:ind w:right="113"/>
        <w:jc w:val="center"/>
        <w:rPr>
          <w:rFonts w:ascii="Times New Roman" w:hAnsi="Times New Roman"/>
          <w:b/>
          <w:bCs/>
          <w:sz w:val="24"/>
          <w:szCs w:val="24"/>
          <w:lang w:val="ro-RO" w:eastAsia="ro-RO"/>
        </w:rPr>
      </w:pPr>
      <w:r w:rsidRPr="00E97C39">
        <w:rPr>
          <w:rFonts w:ascii="Times New Roman" w:hAnsi="Times New Roman"/>
          <w:b/>
          <w:bCs/>
          <w:sz w:val="24"/>
          <w:szCs w:val="24"/>
          <w:lang w:val="ro-RO" w:eastAsia="ro-RO"/>
        </w:rPr>
        <w:t>Impozite și contribuţii care intră sub incidența art. 6</w:t>
      </w:r>
    </w:p>
    <w:p w:rsidR="00207FF0" w:rsidRPr="00E97C39" w:rsidRDefault="00207FF0" w:rsidP="00207FF0">
      <w:pPr>
        <w:spacing w:beforeAutospacing="1"/>
        <w:ind w:firstLine="284"/>
        <w:jc w:val="center"/>
        <w:rPr>
          <w:rFonts w:ascii="Times New Roman" w:hAnsi="Times New Roman"/>
          <w:b/>
          <w:bCs/>
          <w:sz w:val="24"/>
          <w:szCs w:val="24"/>
          <w:lang w:val="ro-RO" w:eastAsia="ro-RO"/>
        </w:rPr>
      </w:pPr>
    </w:p>
    <w:tbl>
      <w:tblPr>
        <w:tblW w:w="8920" w:type="dxa"/>
        <w:tblInd w:w="139" w:type="dxa"/>
        <w:tblBorders>
          <w:top w:val="single" w:sz="2" w:space="0" w:color="000001"/>
          <w:left w:val="single" w:sz="2" w:space="0" w:color="000001"/>
          <w:bottom w:val="single" w:sz="2" w:space="0" w:color="000001"/>
          <w:insideH w:val="single" w:sz="2" w:space="0" w:color="000001"/>
        </w:tblBorders>
        <w:tblCellMar>
          <w:top w:w="55" w:type="dxa"/>
          <w:left w:w="12" w:type="dxa"/>
          <w:bottom w:w="55" w:type="dxa"/>
          <w:right w:w="55" w:type="dxa"/>
        </w:tblCellMar>
        <w:tblLook w:val="04A0" w:firstRow="1" w:lastRow="0" w:firstColumn="1" w:lastColumn="0" w:noHBand="0" w:noVBand="1"/>
      </w:tblPr>
      <w:tblGrid>
        <w:gridCol w:w="731"/>
        <w:gridCol w:w="5236"/>
        <w:gridCol w:w="2953"/>
      </w:tblGrid>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jc w:val="center"/>
              <w:rPr>
                <w:rFonts w:cs="Times New Roman"/>
                <w:b/>
                <w:bCs/>
              </w:rPr>
            </w:pPr>
            <w:r w:rsidRPr="00CA6C17">
              <w:rPr>
                <w:rFonts w:cs="Times New Roman"/>
                <w:b/>
                <w:bCs/>
              </w:rPr>
              <w:t>Nr.</w:t>
            </w:r>
          </w:p>
          <w:p w:rsidR="00207FF0" w:rsidRPr="00CA6C17" w:rsidRDefault="00207FF0" w:rsidP="00366023">
            <w:pPr>
              <w:pStyle w:val="Coninuttabel"/>
              <w:jc w:val="center"/>
              <w:rPr>
                <w:rFonts w:cs="Times New Roman"/>
                <w:b/>
                <w:bCs/>
              </w:rPr>
            </w:pPr>
            <w:r w:rsidRPr="00CA6C17">
              <w:rPr>
                <w:rFonts w:cs="Times New Roman"/>
                <w:b/>
                <w:bCs/>
              </w:rPr>
              <w:t>Crt.</w:t>
            </w: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 xml:space="preserve"> Denumirea obligației fiscale </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Temeiul legal</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dividendele plătite de o persoană juridică română către o persoană juridică română</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Legea nr. 227/2015 privind Codul fiscal, cu modificările și completările ulterioare, art. 43 alin. (1).</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veniturile din drepturile de proprietate intelectuală</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Legea nr. 227/2015 privind Codul fiscal, cu modificările și completările ulterioare, art. 72  alin. (1) și (3) și art. 73 alin. (2) și (4).</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 pe venitul din salarii și asimilate salariilor</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Legea nr. 227/2015 privind Codul fiscal, cu modificările și completările ulterioare, art. 78 alin (1</w:t>
            </w:r>
            <w:r>
              <w:rPr>
                <w:rFonts w:cs="Times New Roman"/>
                <w:b/>
                <w:bCs/>
              </w:rPr>
              <w:t>,</w:t>
            </w:r>
            <w:r w:rsidRPr="00CA6C17">
              <w:rPr>
                <w:rFonts w:cs="Times New Roman"/>
                <w:b/>
                <w:bCs/>
              </w:rPr>
              <w:t>(3) și (4),  art. 80 alin. (1) și (2) și art. 82 alin. (4).</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veniturile din arendă</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 xml:space="preserve">Legea nr. 227/2015 privind Codul fiscal, cu modificările și completările ulterioare, art. 84 alin. (8) și (9). </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veniturile sub formă de dobânzi</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Legea nr. 227/2015 privind Codul fiscal, cu modificările și completările ulterioare, art. 97 alin. (1) - (4).</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 pe veniturile sub formă de dividende</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Legea nr. 227/2015 privind Codul fiscal, cu modificările și completările ulterioare, art. 97 alin. (7)</w:t>
            </w:r>
            <w:r>
              <w:rPr>
                <w:rFonts w:cs="Times New Roman"/>
                <w:b/>
                <w:bCs/>
              </w:rPr>
              <w:t xml:space="preserve"> și (8)</w:t>
            </w:r>
            <w:r w:rsidRPr="00CA6C17">
              <w:rPr>
                <w:rFonts w:cs="Times New Roman"/>
                <w:b/>
                <w:bCs/>
              </w:rPr>
              <w:t>.</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veniturile impozabile obținute din lichidarea unei persoane juridice sau din reducerea capitalului social, potrivit legii</w:t>
            </w:r>
          </w:p>
          <w:p w:rsidR="00207FF0" w:rsidRPr="00CA6C17" w:rsidRDefault="00207FF0" w:rsidP="00366023">
            <w:pPr>
              <w:pStyle w:val="Coninuttabel"/>
              <w:rPr>
                <w:rFonts w:cs="Times New Roman"/>
                <w:b/>
                <w:bCs/>
              </w:rPr>
            </w:pP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 xml:space="preserve">Legea nr. 227/2015 privind Codul fiscal, cu modificările și completările ulterioare, art. 97 alin. (5). </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veniturile din pensii</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Legea nr. 227/2015 privind Codul fiscal, cu modificările și completările ulterioare, art. 101 alin. (1) și (3), (8)</w:t>
            </w:r>
            <w:r>
              <w:rPr>
                <w:rFonts w:cs="Times New Roman"/>
                <w:b/>
                <w:bCs/>
              </w:rPr>
              <w:t>,</w:t>
            </w:r>
            <w:r w:rsidRPr="00CA6C17">
              <w:rPr>
                <w:rFonts w:cs="Times New Roman"/>
                <w:b/>
                <w:bCs/>
              </w:rPr>
              <w:t xml:space="preserve"> (9)</w:t>
            </w:r>
            <w:r>
              <w:rPr>
                <w:rFonts w:cs="Times New Roman"/>
                <w:b/>
                <w:bCs/>
              </w:rPr>
              <w:t xml:space="preserve"> și 10</w:t>
            </w:r>
            <w:r w:rsidRPr="00CA6C17">
              <w:rPr>
                <w:rFonts w:cs="Times New Roman"/>
                <w:b/>
                <w:bCs/>
              </w:rPr>
              <w:t xml:space="preserve">. </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veniturile din premii şi din jocuri de noroc</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Legea nr. 227/2015 privind Codul fiscal, cu modificările și completările ulterioare, art. 110 alin. (1), (2),(3) și (6) .</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veniturile din alte surse</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 xml:space="preserve">Legea nr. 227/2015 privind Codul fiscal, cu modificările și completările ulterioare, art. 115 alin. (1) și (3). </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veniturile obținute de o persoană fizică dintr-o asociere între o persoană fizică și o persoană juridică, contribuabil potrivit titlului II din Codul fiscal.</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Legea nr. 227/2015 privind Codul fiscal, cu modificările și completările ulterioare, art. 125 alin. (8)</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veniturile obținute de o persoană fizică dintr-o asociere între o persoană fizică și o persoană juridică, contribuabil potrivit titlului III din Codul fiscal.</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Legea nr. 227/2015 privind Codul fiscal, cu modificările și completările ulterioare, art. 125 alin. (9).</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veniturile obținute de o persoană fizică dintr-o asociere între o persoană fizică sau orice altă entitate - asociere fără personalitate juridică și o persoană juridică, contribuabil potrivit Legii nr. 170/2016, conform contractului de asociere, determinate potrivit prevederilor titlului II.</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Legea nr. 227/2015 privind Codul fiscal, cu modificările și completările ulterioare, art. 125 alin. (8^1)</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Contribuţia  de asigurări sociale datorată de persoanele fizice care realizează venituri din salarii și asimilate salariilor</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 xml:space="preserve">Legea nr. 227/2015 privind Codul fiscal, cu modificările și completările ulterioare, art. 146 alin. (1) -  (4) și alin. (8) – (11). </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Contribuţia de asigurări sociale de sănătate datorată de persoanele fizice care realizează venituri din salarii și asimilate salariilor</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 xml:space="preserve">Legea nr. 227/2015 privind Codul fiscal, cu modificările și completările ulterioare, art. 168 alin. (1) - (4), alin. (7), (7^1), (8) și (10). </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veniturile din dobânzi obținute de un nerezident, primite de la un rezident</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 xml:space="preserve">Legea nr. 227/2015 privind Codul fiscal, cu modificările și completările ulterioare, </w:t>
            </w:r>
            <w:r w:rsidRPr="00CA6C17">
              <w:rPr>
                <w:rFonts w:cs="Times New Roman"/>
                <w:b/>
                <w:bCs/>
              </w:rPr>
              <w:lastRenderedPageBreak/>
              <w:t>art. 223 alin. (1) lit. b) și art. 224 alin. (1), (2), (5), (6) și (8) sau convențiile de evitare a dublei impuneri încheiate de România cu alte state, după caz.</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veniturile din dobânzi obținute de un nerezident, primite de la un nerezident care are un sediu permanent în România, dacă dobânda este o cheltuială a sediului permanent/a sediului permanent desemnat</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Legea nr. 227/2015 privind Codul fiscal, cu modificările și completările ulterioare, art. 223 alin. (1) lit. c) și art. 224 alin. (1), (2), (5), (6) și (8) sau convențiile de evitare a dublei impuneri încheiate de România cu alte state, după caz.</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veniturile din redevenţe obținute de un nerezident, primite de la un rezident</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Legea nr. 227/2015 privind Codul fiscal, cu modificările și completările ulterioare, art. 223 alin. (1) lit. d) și art. 224 alin. (1), (2) și (5) sau convențiile de evitare a dublei impuneri încheiate de România cu alte state, după caz.</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veniturile din redevenţe obținute de un nerezident, primite de la un nerezident care are un sediu permanent în România, dacă redevenţa este o cheltuială a sediului permanent/a sediului permanent desemnat</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 xml:space="preserve">Legea nr. 227/2015 privind Codul fiscal, cu modificările și completările ulterioare, art. 223 alin. (1) lit. e) și art. 224 alin. (1), (2) și (5) sau convențiile de evitare a dublei impuneri încheiate de România cu alte state, după caz. </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veniturile din comisioane obținute de un nerezident, primite de la un rezident</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Legea nr. 227/2015 privind Codul fiscal, cu modificările și completările ulterioare, art. 223 alin. (1) lit. f) și art. 224 alin. (1), (2) și (5) sau convențiile de evitare a dublei impuneri încheiate de România cu alte state, după caz.</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 xml:space="preserve">Impozitul pe veniturile din comisioane obținute de un nerezident, primite de la un nerezident care </w:t>
            </w:r>
            <w:r w:rsidRPr="00CA6C17">
              <w:rPr>
                <w:rFonts w:cs="Times New Roman"/>
                <w:b/>
                <w:bCs/>
              </w:rPr>
              <w:lastRenderedPageBreak/>
              <w:t>are un sediu permanent în România, dacă comisionul este o cheltuială a sediului permanent/a sediului permanent desemnat</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lastRenderedPageBreak/>
              <w:t xml:space="preserve">Legea nr. 227/2015 privind Codul fiscal, cu modificările </w:t>
            </w:r>
            <w:r w:rsidRPr="00CA6C17">
              <w:rPr>
                <w:rFonts w:cs="Times New Roman"/>
                <w:b/>
                <w:bCs/>
              </w:rPr>
              <w:lastRenderedPageBreak/>
              <w:t>și completările ulterioare, art. 223 alin. (1) lit. g) și art. 224 alin. (1), (2) și (5) sau convențiile de evitare a dublei impuneri încheiate de România cu alte state, după caz.</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 din activităţi sportive şi de divertisment desfăşurate în România obținute de un nerezident, indiferent dacă veniturile sunt primite de către persoanele care participă efectiv la asemenea activităţi sau de către alte persoane</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 xml:space="preserve">Legea nr. 227/2015 privind Codul fiscal, cu modificările și completările ulterioare, art. 223 alin. (1) lit. h) și art. 224 alin. (1), (2) și (5). </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 din prestarea de servicii de management sau de consultanţă din orice domeniu, obținute de un nerezident, dacă aceste venituri sunt obţinute de la un rezident sau dacă veniturile respective sunt cheltuieli ale unui sediu permanent în România</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Legea nr. 227/2015 privind Codul fiscal, cu modificările și completările ulterioare, art. 223 alin. (1) lit. i) și art. 224 alin. (1), (2) și (5).</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 reprezentând remuneraţii primite de persoane juridice străine care acţionează în calitate de administrator, fondator sau membru al consiliului de administraţie al unei persoane juridice române</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Legea nr. 227/2015 privind Codul fiscal, cu modificările și completările ulterioare, art. 223, alin. (1), lit. j) și art. 224 alin. (1) și (5).</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 din servicii prestate în România obținute de un nerezident, exclusiv transportul internaţional şi prestările de servicii accesorii acestui transport</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Legea nr. 227/2015 privind Codul fiscal, cu modificările și completările ulterioare, art. 223 alin. (1) lit. k) și art. 224 alin. (1), (2) și (5).</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 din profesii independente desfăşurate în România, obținute de un nerezident - medic, avocat, inginer, dentist, arhitect, auditor şi alte profesii similare - în cazul când sunt obţinute în alte condiţii decât prin intermediul unui sediu permanent sau într-o perioadă ori în mai multe perioade care nu depăşesc în total 183 de zile pe parcursul oricărui interval de 12 luni consecutive care se încheie în anul calendaristic vizat</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Legea nr. 227/2015 privind Codul fiscal, cu modificările și completările ulterioare, art. 223 alin. (1) lit. l) și art. 224 alin. (1), (2) și (5).</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 din premii acordate la concursuri organizate în România, obținute de un nerezident</w:t>
            </w:r>
          </w:p>
          <w:p w:rsidR="00207FF0" w:rsidRPr="00CA6C17" w:rsidRDefault="00207FF0" w:rsidP="00366023">
            <w:pPr>
              <w:pStyle w:val="Coninuttabel"/>
              <w:rPr>
                <w:rFonts w:cs="Times New Roman"/>
                <w:b/>
                <w:bCs/>
              </w:rPr>
            </w:pPr>
            <w:r w:rsidRPr="00CA6C17">
              <w:rPr>
                <w:rFonts w:cs="Times New Roman"/>
                <w:b/>
                <w:bCs/>
              </w:rPr>
              <w:t xml:space="preserve">   </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Legea nr. 227/2015 privind Codul fiscal, cu modificările și completările ulterioare, art. 223 alin. (1) lit. m) și art.224 alin. (1) și (5).</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veniturile din dividende obținute de un nerezident, primite de la un rezident</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Legea nr. 227/2015 privind Codul fiscal, cu modificările și completările ulterioare, art. 223 alin. (1) lit. a) și art. 224 alin. (1) și (5) sau convențiile de evitare a dublei impuneri încheiate de România cu alte state, după caz.</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 realizate din transferul masei patrimoniale fiduciare de la fiduciar la beneficiarul nerezident în cadrul operaţiunii de fiducie</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Legea nr. 227/2015 privind Codul fiscal, cu modificările și completările ulterioare, art. 223 alin. (1) lit. p) și art. 224 alin. (1) și (5).</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 obţinute de un nerezident,la jocurile de noroc practicate în România, pentru toate câştigurile primite de un participant de la un organizator sau plătitor de venituri din jocuri de noroc, exclusiv jocurile de noroc prevăzute la art. 110 alin. (7) din Codul fiscal</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Legea nr. 227/2015 privind Codul fiscal, cu modificările și completările ulterioare, art. 223 alin. (1) lit. n) și art. 224 alin. (1) și (5).</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Impozitul pe veniturile realizate de nerezidenți din lichidarea unei persoane juridice române</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Legea nr. 227/2015 privind Codul fiscal, cu modificările și completările ulterioare, art. 223 alin. (1) lit. o) și art. 224 alin. (1) și (5).</w:t>
            </w:r>
          </w:p>
        </w:tc>
      </w:tr>
      <w:tr w:rsidR="00207FF0" w:rsidRPr="00CA6C17" w:rsidTr="00366023">
        <w:trPr>
          <w:trHeight w:val="735"/>
        </w:trPr>
        <w:tc>
          <w:tcPr>
            <w:tcW w:w="731"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207FF0">
            <w:pPr>
              <w:pStyle w:val="Coninuttabel"/>
              <w:widowControl/>
              <w:numPr>
                <w:ilvl w:val="0"/>
                <w:numId w:val="1"/>
              </w:numPr>
              <w:jc w:val="center"/>
              <w:textAlignment w:val="auto"/>
              <w:rPr>
                <w:rFonts w:cs="Times New Roman"/>
                <w:b/>
                <w:bCs/>
              </w:rPr>
            </w:pPr>
          </w:p>
        </w:tc>
        <w:tc>
          <w:tcPr>
            <w:tcW w:w="5236"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Impozit datorat pe venitul din transferul proprietăţilor imobiliare din patrimoniul personal</w:t>
            </w:r>
          </w:p>
        </w:tc>
        <w:tc>
          <w:tcPr>
            <w:tcW w:w="2953" w:type="dxa"/>
            <w:tcBorders>
              <w:top w:val="single" w:sz="2" w:space="0" w:color="000001"/>
              <w:left w:val="single" w:sz="2" w:space="0" w:color="000001"/>
              <w:bottom w:val="single" w:sz="2" w:space="0" w:color="000001"/>
              <w:right w:val="single" w:sz="2" w:space="0" w:color="000001"/>
            </w:tcBorders>
            <w:shd w:val="clear" w:color="auto" w:fill="FFFFFF"/>
            <w:tcMar>
              <w:left w:w="12" w:type="dxa"/>
            </w:tcMar>
          </w:tcPr>
          <w:p w:rsidR="00207FF0" w:rsidRPr="00CA6C17" w:rsidRDefault="00207FF0" w:rsidP="00366023">
            <w:pPr>
              <w:pStyle w:val="Coninuttabel"/>
              <w:rPr>
                <w:rFonts w:cs="Times New Roman"/>
                <w:b/>
                <w:bCs/>
              </w:rPr>
            </w:pPr>
            <w:r w:rsidRPr="00CA6C17">
              <w:rPr>
                <w:rFonts w:cs="Times New Roman"/>
                <w:b/>
                <w:bCs/>
              </w:rPr>
              <w:t xml:space="preserve">Legea nr. 227/2015 privind Codul fiscal, cu modificările și completările ulterioare, art. 111 alin. (6). </w:t>
            </w:r>
          </w:p>
        </w:tc>
      </w:tr>
    </w:tbl>
    <w:p w:rsidR="00207FF0" w:rsidRPr="00CA6C17" w:rsidRDefault="00207FF0" w:rsidP="00207FF0">
      <w:pPr>
        <w:pStyle w:val="Normal1"/>
        <w:widowControl/>
        <w:spacing w:before="280"/>
        <w:ind w:right="113"/>
        <w:jc w:val="right"/>
      </w:pPr>
      <w:bookmarkStart w:id="0" w:name="tree_32"/>
      <w:bookmarkEnd w:id="0"/>
    </w:p>
    <w:p w:rsidR="00DF030A" w:rsidRDefault="00DF030A">
      <w:bookmarkStart w:id="1" w:name="_GoBack"/>
      <w:bookmarkEnd w:id="1"/>
    </w:p>
    <w:sectPr w:rsidR="00DF030A">
      <w:pgSz w:w="11906" w:h="16838"/>
      <w:pgMar w:top="1148" w:right="851" w:bottom="851" w:left="1418"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72FA3"/>
    <w:multiLevelType w:val="hybridMultilevel"/>
    <w:tmpl w:val="EE58544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F95"/>
    <w:rsid w:val="00207FF0"/>
    <w:rsid w:val="00410F95"/>
    <w:rsid w:val="00DF0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30238-1EEF-47D9-9A3A-88131798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FF0"/>
    <w:pPr>
      <w:spacing w:after="0" w:line="240" w:lineRule="auto"/>
    </w:pPr>
    <w:rPr>
      <w:rFonts w:ascii="Calibri" w:eastAsia="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207FF0"/>
    <w:pPr>
      <w:widowControl w:val="0"/>
      <w:suppressAutoHyphens/>
      <w:textAlignment w:val="baseline"/>
    </w:pPr>
    <w:rPr>
      <w:rFonts w:ascii="Times New Roman" w:eastAsia="Andale Sans UI" w:hAnsi="Times New Roman" w:cs="Tahoma"/>
      <w:color w:val="00000A"/>
      <w:sz w:val="24"/>
      <w:szCs w:val="24"/>
      <w:lang w:val="ro-RO" w:bidi="en-US"/>
    </w:rPr>
  </w:style>
  <w:style w:type="paragraph" w:customStyle="1" w:styleId="Coninuttabel">
    <w:name w:val="Conținut tabel"/>
    <w:basedOn w:val="Normal1"/>
    <w:qFormat/>
    <w:rsid w:val="00207FF0"/>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8260</Characters>
  <Application>Microsoft Office Word</Application>
  <DocSecurity>0</DocSecurity>
  <Lines>68</Lines>
  <Paragraphs>19</Paragraphs>
  <ScaleCrop>false</ScaleCrop>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2017-12-08T09:20:00Z</dcterms:created>
  <dcterms:modified xsi:type="dcterms:W3CDTF">2017-12-08T09:20:00Z</dcterms:modified>
</cp:coreProperties>
</file>