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A3" w:rsidRPr="00B564A3" w:rsidRDefault="00B564A3" w:rsidP="00B564A3">
      <w:pPr>
        <w:jc w:val="center"/>
        <w:rPr>
          <w:b/>
          <w:sz w:val="40"/>
          <w:szCs w:val="40"/>
        </w:rPr>
      </w:pPr>
      <w:r w:rsidRPr="00B564A3">
        <w:rPr>
          <w:b/>
          <w:sz w:val="40"/>
          <w:szCs w:val="40"/>
        </w:rPr>
        <w:t>AGENDA FISCALĂ A LUNII IUNIE 2018</w:t>
      </w:r>
    </w:p>
    <w:p w:rsidR="00B564A3" w:rsidRPr="00B564A3" w:rsidRDefault="00B564A3" w:rsidP="00B564A3">
      <w:pPr>
        <w:jc w:val="center"/>
        <w:rPr>
          <w:i/>
        </w:rPr>
      </w:pPr>
      <w:r w:rsidRPr="00B564A3">
        <w:rPr>
          <w:i/>
        </w:rPr>
        <w:t>(</w:t>
      </w:r>
      <w:r w:rsidRPr="00B564A3">
        <w:rPr>
          <w:b/>
          <w:i/>
        </w:rPr>
        <w:t>Sursa:</w:t>
      </w:r>
      <w:r w:rsidRPr="00B564A3">
        <w:rPr>
          <w:i/>
        </w:rPr>
        <w:t xml:space="preserve"> </w:t>
      </w:r>
      <w:hyperlink r:id="rId4" w:history="1">
        <w:r w:rsidRPr="00B564A3">
          <w:rPr>
            <w:rStyle w:val="Hyperlink"/>
            <w:i/>
          </w:rPr>
          <w:t>calendarul fiscal ANAF</w:t>
        </w:r>
      </w:hyperlink>
      <w:r>
        <w:rPr>
          <w:i/>
        </w:rPr>
        <w:t>)</w:t>
      </w:r>
    </w:p>
    <w:tbl>
      <w:tblPr>
        <w:tblW w:w="152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6"/>
        <w:gridCol w:w="7690"/>
        <w:gridCol w:w="6674"/>
      </w:tblGrid>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564A3" w:rsidRPr="00B564A3" w:rsidRDefault="00B564A3" w:rsidP="00B564A3">
            <w:pPr>
              <w:spacing w:after="0" w:line="252" w:lineRule="atLeast"/>
              <w:rPr>
                <w:rFonts w:ascii="Segoe UI" w:eastAsia="Times New Roman" w:hAnsi="Segoe UI" w:cs="Segoe UI"/>
                <w:b/>
                <w:bCs/>
                <w:color w:val="FF0000"/>
                <w:sz w:val="24"/>
                <w:szCs w:val="24"/>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564A3" w:rsidRPr="00B564A3" w:rsidRDefault="00B564A3" w:rsidP="00B564A3">
            <w:pPr>
              <w:spacing w:after="0" w:line="252" w:lineRule="atLeast"/>
              <w:jc w:val="center"/>
              <w:rPr>
                <w:rFonts w:ascii="Segoe UI" w:eastAsia="Times New Roman" w:hAnsi="Segoe UI" w:cs="Segoe UI"/>
                <w:b/>
                <w:color w:val="000000"/>
                <w:sz w:val="24"/>
                <w:szCs w:val="24"/>
              </w:rPr>
            </w:pPr>
            <w:r w:rsidRPr="00B564A3">
              <w:rPr>
                <w:rFonts w:ascii="Segoe UI" w:eastAsia="Times New Roman" w:hAnsi="Segoe UI" w:cs="Segoe UI"/>
                <w:b/>
                <w:color w:val="000000"/>
                <w:sz w:val="24"/>
                <w:szCs w:val="24"/>
              </w:rPr>
              <w:t>Obligația fiscală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564A3" w:rsidRPr="00B564A3" w:rsidRDefault="00B564A3" w:rsidP="00B564A3">
            <w:pPr>
              <w:spacing w:after="0" w:line="252" w:lineRule="atLeast"/>
              <w:jc w:val="center"/>
              <w:rPr>
                <w:rFonts w:ascii="Segoe UI" w:eastAsia="Times New Roman" w:hAnsi="Segoe UI" w:cs="Segoe UI"/>
                <w:b/>
                <w:color w:val="000000"/>
                <w:sz w:val="24"/>
                <w:szCs w:val="24"/>
              </w:rPr>
            </w:pPr>
            <w:r w:rsidRPr="00B564A3">
              <w:rPr>
                <w:rFonts w:ascii="Segoe UI" w:eastAsia="Times New Roman" w:hAnsi="Segoe UI" w:cs="Segoe UI"/>
                <w:b/>
                <w:color w:val="000000"/>
                <w:sz w:val="24"/>
                <w:szCs w:val="24"/>
              </w:rPr>
              <w:t>Cine trebuie s-o rezolve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8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 xml:space="preserve">Depunerea </w:t>
            </w:r>
            <w:r>
              <w:rPr>
                <w:rFonts w:ascii="Segoe UI" w:eastAsia="Times New Roman" w:hAnsi="Segoe UI" w:cs="Segoe UI"/>
                <w:color w:val="000000"/>
                <w:sz w:val="24"/>
                <w:szCs w:val="24"/>
              </w:rPr>
              <w:t>d</w:t>
            </w:r>
            <w:r w:rsidRPr="00B564A3">
              <w:rPr>
                <w:rFonts w:ascii="Segoe UI" w:eastAsia="Times New Roman" w:hAnsi="Segoe UI" w:cs="Segoe UI"/>
                <w:color w:val="000000"/>
                <w:sz w:val="24"/>
                <w:szCs w:val="24"/>
              </w:rPr>
              <w:t>eclarației de mențiuni privind schimbarea perioadei fiscale pentru persoanele impozabile înregistrate în scopuri de TVA care utilizează trimestrul calendaristic ca perioadă fiscală și care efectuează o achiziție intracomunitară taxabilă în România - </w:t>
            </w:r>
            <w:hyperlink r:id="rId5" w:history="1">
              <w:r w:rsidRPr="00B564A3">
                <w:rPr>
                  <w:rFonts w:ascii="Segoe UI" w:eastAsia="Times New Roman" w:hAnsi="Segoe UI" w:cs="Segoe UI"/>
                  <w:b/>
                  <w:color w:val="0000FF"/>
                  <w:sz w:val="24"/>
                  <w:szCs w:val="24"/>
                  <w:u w:val="single"/>
                </w:rPr>
                <w:t>Formularul 092</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Contribuabilii înregistrați în scop de TVA care utilizează ca perioadă fiscală trimestrul și care au efectuat o achiziție intracomunitară taxabilă în România, fiind astfel obligați să își modifice perioada fiscală, devenind plătitori de TVA lunar.</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11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declarațiilor:</w:t>
            </w:r>
            <w:r w:rsidRPr="00B564A3">
              <w:rPr>
                <w:rFonts w:ascii="Segoe UI" w:eastAsia="Times New Roman" w:hAnsi="Segoe UI" w:cs="Segoe UI"/>
                <w:color w:val="000000"/>
                <w:sz w:val="24"/>
                <w:szCs w:val="24"/>
              </w:rPr>
              <w:br/>
              <w:t>- 010 Declarație de înregistrare fiscală/Declarație de mențiuni/Declarație de radiere pentru persoane juridice, asocieri și alte entități fără personalitate juridică - </w:t>
            </w:r>
            <w:hyperlink r:id="rId6" w:history="1">
              <w:r w:rsidRPr="00B564A3">
                <w:rPr>
                  <w:rFonts w:ascii="Segoe UI" w:eastAsia="Times New Roman" w:hAnsi="Segoe UI" w:cs="Segoe UI"/>
                  <w:b/>
                  <w:color w:val="0000FF"/>
                  <w:sz w:val="24"/>
                  <w:szCs w:val="24"/>
                  <w:u w:val="single"/>
                </w:rPr>
                <w:t>Formularul 010</w:t>
              </w:r>
            </w:hyperlink>
            <w:r w:rsidRPr="00B564A3">
              <w:rPr>
                <w:rFonts w:ascii="Segoe UI" w:eastAsia="Times New Roman" w:hAnsi="Segoe UI" w:cs="Segoe UI"/>
                <w:color w:val="000000"/>
                <w:sz w:val="24"/>
                <w:szCs w:val="24"/>
              </w:rPr>
              <w:t> </w:t>
            </w:r>
            <w:r w:rsidRPr="00B564A3">
              <w:rPr>
                <w:rFonts w:ascii="Segoe UI" w:eastAsia="Times New Roman" w:hAnsi="Segoe UI" w:cs="Segoe UI"/>
                <w:b/>
                <w:bCs/>
                <w:color w:val="000000"/>
                <w:sz w:val="24"/>
                <w:szCs w:val="24"/>
              </w:rPr>
              <w:t>sau</w:t>
            </w:r>
            <w:r w:rsidRPr="00B564A3">
              <w:rPr>
                <w:rFonts w:ascii="Segoe UI" w:eastAsia="Times New Roman" w:hAnsi="Segoe UI" w:cs="Segoe UI"/>
                <w:color w:val="000000"/>
                <w:sz w:val="24"/>
                <w:szCs w:val="24"/>
              </w:rPr>
              <w:br/>
              <w:t>- 700 Declarație pentru înregistrarea/modificarea categoriilor de obligații fiscale declarative înscrise în vectorul fiscal - </w:t>
            </w:r>
            <w:hyperlink r:id="rId7" w:history="1">
              <w:r w:rsidRPr="00B564A3">
                <w:rPr>
                  <w:rFonts w:ascii="Segoe UI" w:eastAsia="Times New Roman" w:hAnsi="Segoe UI" w:cs="Segoe UI"/>
                  <w:color w:val="0000FF"/>
                  <w:sz w:val="24"/>
                  <w:szCs w:val="24"/>
                  <w:u w:val="single"/>
                </w:rPr>
                <w:t>Formularul electronic 700</w:t>
              </w:r>
            </w:hyperlink>
            <w:r w:rsidRPr="00B564A3">
              <w:rPr>
                <w:rFonts w:ascii="Segoe UI" w:eastAsia="Times New Roman" w:hAnsi="Segoe UI" w:cs="Segoe UI"/>
                <w:color w:val="000000"/>
                <w:sz w:val="24"/>
                <w:szCs w:val="24"/>
              </w:rPr>
              <w:t>, după caz.</w:t>
            </w:r>
            <w:r w:rsidRPr="00B564A3">
              <w:rPr>
                <w:rFonts w:ascii="Segoe UI" w:eastAsia="Times New Roman" w:hAnsi="Segoe UI" w:cs="Segoe UI"/>
                <w:color w:val="000000"/>
                <w:sz w:val="24"/>
                <w:szCs w:val="24"/>
              </w:rPr>
              <w:br/>
              <w:t>- 020 Declarație de înregistrare fiscală/Declarație de mențiuni pentru persoane fizice române și străine care dețin cod numeric personal - </w:t>
            </w:r>
            <w:hyperlink r:id="rId8" w:history="1">
              <w:r w:rsidRPr="00B564A3">
                <w:rPr>
                  <w:rFonts w:ascii="Segoe UI" w:eastAsia="Times New Roman" w:hAnsi="Segoe UI" w:cs="Segoe UI"/>
                  <w:b/>
                  <w:color w:val="0000FF"/>
                  <w:sz w:val="24"/>
                  <w:szCs w:val="24"/>
                  <w:u w:val="single"/>
                </w:rPr>
                <w:t>Formularul 020</w:t>
              </w:r>
            </w:hyperlink>
            <w:r w:rsidRPr="00B564A3">
              <w:rPr>
                <w:rFonts w:ascii="Segoe UI" w:eastAsia="Times New Roman" w:hAnsi="Segoe UI" w:cs="Segoe UI"/>
                <w:color w:val="000000"/>
                <w:sz w:val="24"/>
                <w:szCs w:val="24"/>
              </w:rPr>
              <w:t> </w:t>
            </w:r>
            <w:r w:rsidRPr="00B564A3">
              <w:rPr>
                <w:rFonts w:ascii="Segoe UI" w:eastAsia="Times New Roman" w:hAnsi="Segoe UI" w:cs="Segoe UI"/>
                <w:b/>
                <w:bCs/>
                <w:color w:val="000000"/>
                <w:sz w:val="24"/>
                <w:szCs w:val="24"/>
              </w:rPr>
              <w:t>sau</w:t>
            </w:r>
            <w:r w:rsidRPr="00B564A3">
              <w:rPr>
                <w:rFonts w:ascii="Segoe UI" w:eastAsia="Times New Roman" w:hAnsi="Segoe UI" w:cs="Segoe UI"/>
                <w:color w:val="000000"/>
                <w:sz w:val="24"/>
                <w:szCs w:val="24"/>
              </w:rPr>
              <w:br/>
              <w:t>- 700 Declarație pentru înregistrarea/modificarea categoriilor de obligații fiscale declarative înscrise în vectorul fiscal - </w:t>
            </w:r>
            <w:hyperlink r:id="rId9" w:history="1">
              <w:r w:rsidRPr="00B564A3">
                <w:rPr>
                  <w:rFonts w:ascii="Segoe UI" w:eastAsia="Times New Roman" w:hAnsi="Segoe UI" w:cs="Segoe UI"/>
                  <w:color w:val="0000FF"/>
                  <w:sz w:val="24"/>
                  <w:szCs w:val="24"/>
                  <w:u w:val="single"/>
                </w:rPr>
                <w:t>Formularul electronic 700</w:t>
              </w:r>
            </w:hyperlink>
            <w:r w:rsidRPr="00B564A3">
              <w:rPr>
                <w:rFonts w:ascii="Segoe UI" w:eastAsia="Times New Roman" w:hAnsi="Segoe UI" w:cs="Segoe UI"/>
                <w:color w:val="000000"/>
                <w:sz w:val="24"/>
                <w:szCs w:val="24"/>
              </w:rPr>
              <w:t>, după caz.</w:t>
            </w:r>
            <w:r w:rsidRPr="00B564A3">
              <w:rPr>
                <w:rFonts w:ascii="Segoe UI" w:eastAsia="Times New Roman" w:hAnsi="Segoe UI" w:cs="Segoe UI"/>
                <w:color w:val="000000"/>
                <w:sz w:val="24"/>
                <w:szCs w:val="24"/>
              </w:rPr>
              <w:br/>
              <w:t>- 070 Declarație de înregistrare fiscală/Declarație de mențiuni/Declarație de radiere pentru persoanele fizice care desfășoară activități economice în mod independent sau exercită profesii libere - </w:t>
            </w:r>
            <w:hyperlink r:id="rId10" w:history="1">
              <w:r w:rsidRPr="00B564A3">
                <w:rPr>
                  <w:rFonts w:ascii="Segoe UI" w:eastAsia="Times New Roman" w:hAnsi="Segoe UI" w:cs="Segoe UI"/>
                  <w:b/>
                  <w:color w:val="0000FF"/>
                  <w:sz w:val="24"/>
                  <w:szCs w:val="24"/>
                  <w:u w:val="single"/>
                </w:rPr>
                <w:t>Formularul 070</w:t>
              </w:r>
            </w:hyperlink>
            <w:r w:rsidRPr="00B564A3">
              <w:rPr>
                <w:rFonts w:ascii="Segoe UI" w:eastAsia="Times New Roman" w:hAnsi="Segoe UI" w:cs="Segoe UI"/>
                <w:color w:val="000000"/>
                <w:sz w:val="24"/>
                <w:szCs w:val="24"/>
              </w:rPr>
              <w:t> </w:t>
            </w:r>
            <w:r w:rsidRPr="00B564A3">
              <w:rPr>
                <w:rFonts w:ascii="Segoe UI" w:eastAsia="Times New Roman" w:hAnsi="Segoe UI" w:cs="Segoe UI"/>
                <w:b/>
                <w:bCs/>
                <w:color w:val="000000"/>
                <w:sz w:val="24"/>
                <w:szCs w:val="24"/>
              </w:rPr>
              <w:t>sau</w:t>
            </w:r>
            <w:r w:rsidRPr="00B564A3">
              <w:rPr>
                <w:rFonts w:ascii="Segoe UI" w:eastAsia="Times New Roman" w:hAnsi="Segoe UI" w:cs="Segoe UI"/>
                <w:color w:val="000000"/>
                <w:sz w:val="24"/>
                <w:szCs w:val="24"/>
              </w:rPr>
              <w:br/>
              <w:t>- 700 Declarație pentru înregistrarea/modificarea categoriilor de obligații fiscale declarative înscrise în vectorul fiscal - </w:t>
            </w:r>
            <w:hyperlink r:id="rId11" w:history="1">
              <w:r w:rsidRPr="00B564A3">
                <w:rPr>
                  <w:rFonts w:ascii="Segoe UI" w:eastAsia="Times New Roman" w:hAnsi="Segoe UI" w:cs="Segoe UI"/>
                  <w:color w:val="0000FF"/>
                  <w:sz w:val="24"/>
                  <w:szCs w:val="24"/>
                  <w:u w:val="single"/>
                </w:rPr>
                <w:t>Formularul electronic 700</w:t>
              </w:r>
            </w:hyperlink>
            <w:r w:rsidRPr="00B564A3">
              <w:rPr>
                <w:rFonts w:ascii="Segoe UI" w:eastAsia="Times New Roman" w:hAnsi="Segoe UI" w:cs="Segoe UI"/>
                <w:color w:val="000000"/>
                <w:sz w:val="24"/>
                <w:szCs w:val="24"/>
              </w:rPr>
              <w:t>, după caz.</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Persoanele impozabile, înregistrate în scopuri de TVA conform art. 316 din Legea 227/2015, care nu au depășit plafonul de scutire și care doresc să fie scoase din evidența persoanelor înregistrate în scopuri de TVA.</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11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formularului Notificare privind aplicarea/încetarea aplicării regimului special pentru agricultori - </w:t>
            </w:r>
            <w:hyperlink r:id="rId12" w:history="1">
              <w:r w:rsidRPr="00B564A3">
                <w:rPr>
                  <w:rFonts w:ascii="Segoe UI" w:eastAsia="Times New Roman" w:hAnsi="Segoe UI" w:cs="Segoe UI"/>
                  <w:b/>
                  <w:color w:val="0000FF"/>
                  <w:sz w:val="24"/>
                  <w:szCs w:val="24"/>
                  <w:u w:val="single"/>
                </w:rPr>
                <w:t>Formularul 087</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Persoanele impozabile înregistrate în scopuri de TVA conform art. 316 din Legea 227/2015, care optează pentru aplicarea regimului special pentru agricultori.</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Situației eliberărilor pentru consum de tutun fin tăiat, destinat rulării în țigarete/alte tutunuri de fumat în luna ... anul ... - </w:t>
            </w:r>
            <w:hyperlink r:id="rId13" w:history="1">
              <w:r w:rsidRPr="00B564A3">
                <w:rPr>
                  <w:rFonts w:ascii="Segoe UI" w:eastAsia="Times New Roman" w:hAnsi="Segoe UI" w:cs="Segoe UI"/>
                  <w:color w:val="0000FF"/>
                  <w:sz w:val="24"/>
                  <w:szCs w:val="24"/>
                  <w:u w:val="single"/>
                </w:rPr>
                <w:t>Anexa nr.4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Antrepozitarii autorizați, destinatarii înregistrați sau importatorii autorizați pentru produse din grupa tutunului prelucrat</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Situației eliberărilor pentru consum de țigarete/țigări și țigări de foi în luna ... anul ... - </w:t>
            </w:r>
            <w:hyperlink r:id="rId14" w:history="1">
              <w:r w:rsidRPr="00B564A3">
                <w:rPr>
                  <w:rFonts w:ascii="Segoe UI" w:eastAsia="Times New Roman" w:hAnsi="Segoe UI" w:cs="Segoe UI"/>
                  <w:color w:val="0000FF"/>
                  <w:sz w:val="24"/>
                  <w:szCs w:val="24"/>
                  <w:u w:val="single"/>
                </w:rPr>
                <w:t>Anexa nr.3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Antrepozitarii autorizați, destinatarii înregistrați sau importatorii autorizați pentru produse din grupa tutunului prelucrat</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Situației centralizatoare privind achizițiile/utilizările de produse accizabile și livrările de produse finite rezultate în luna ... anul ..., pentru luna precedentă - </w:t>
            </w:r>
            <w:hyperlink r:id="rId15" w:history="1">
              <w:r w:rsidRPr="00B564A3">
                <w:rPr>
                  <w:rFonts w:ascii="Segoe UI" w:eastAsia="Times New Roman" w:hAnsi="Segoe UI" w:cs="Segoe UI"/>
                  <w:color w:val="0000FF"/>
                  <w:sz w:val="24"/>
                  <w:szCs w:val="24"/>
                  <w:u w:val="single"/>
                </w:rPr>
                <w:t>Anexa nr.26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Operatorii economici care dețin autorizații de utilizator final (produse energetice)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Situației centralizatoare privind achizițiile/utilizările de produse accizabile și livrările de produse finite rezultate în luna ..., pentru luna precedentă - </w:t>
            </w:r>
            <w:hyperlink r:id="rId16" w:history="1">
              <w:r w:rsidRPr="00B564A3">
                <w:rPr>
                  <w:rFonts w:ascii="Segoe UI" w:eastAsia="Times New Roman" w:hAnsi="Segoe UI" w:cs="Segoe UI"/>
                  <w:color w:val="0000FF"/>
                  <w:sz w:val="24"/>
                  <w:szCs w:val="24"/>
                  <w:u w:val="single"/>
                </w:rPr>
                <w:t>Anexa nr.26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Operatorii economici care dețin autorizație de utilizator final (alcoolul etilic și a produse alcoolice)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Situației centralizatoare privind achizițiile și livrările de produse accizabile pentru luna precedentă - </w:t>
            </w:r>
            <w:hyperlink r:id="rId17" w:history="1">
              <w:r w:rsidRPr="00B564A3">
                <w:rPr>
                  <w:rFonts w:ascii="Segoe UI" w:eastAsia="Times New Roman" w:hAnsi="Segoe UI" w:cs="Segoe UI"/>
                  <w:color w:val="0000FF"/>
                  <w:sz w:val="24"/>
                  <w:szCs w:val="24"/>
                  <w:u w:val="single"/>
                </w:rPr>
                <w:t>Anexa nr.19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Destinatarii înregistrați și reprezentanții fiscali pentru achizițiile și livrările de produse accizabile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Situației privind operațiunile desfășurate în antrepozitul fiscal de producție de alcool și băuturi spirtoase pentru luna precedentă - </w:t>
            </w:r>
            <w:hyperlink r:id="rId18" w:history="1">
              <w:r w:rsidRPr="00B564A3">
                <w:rPr>
                  <w:rFonts w:ascii="Segoe UI" w:eastAsia="Times New Roman" w:hAnsi="Segoe UI" w:cs="Segoe UI"/>
                  <w:color w:val="0000FF"/>
                  <w:sz w:val="24"/>
                  <w:szCs w:val="24"/>
                  <w:u w:val="single"/>
                </w:rPr>
                <w:t>Anexa nr.12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Antrepozitarii autorizați pentru producție produse accizabile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Situației privind operațiunile desfășurate în antrepozitul fiscal de producție de vinuri/bauturi fermentate/produse intermediare pentru luna precedentă - </w:t>
            </w:r>
            <w:hyperlink r:id="rId19" w:history="1">
              <w:r w:rsidRPr="00B564A3">
                <w:rPr>
                  <w:rFonts w:ascii="Segoe UI" w:eastAsia="Times New Roman" w:hAnsi="Segoe UI" w:cs="Segoe UI"/>
                  <w:color w:val="0000FF"/>
                  <w:sz w:val="24"/>
                  <w:szCs w:val="24"/>
                  <w:u w:val="single"/>
                </w:rPr>
                <w:t>Anexa nr.13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Antrepozitarii autorizați pentru producție produse accizabile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Situației privind operațiunile desfășurate în antrepozitul fiscal de producție de bere pentru luna precedentă - </w:t>
            </w:r>
            <w:hyperlink r:id="rId20" w:history="1">
              <w:r w:rsidRPr="00B564A3">
                <w:rPr>
                  <w:rFonts w:ascii="Segoe UI" w:eastAsia="Times New Roman" w:hAnsi="Segoe UI" w:cs="Segoe UI"/>
                  <w:color w:val="0000FF"/>
                  <w:sz w:val="24"/>
                  <w:szCs w:val="24"/>
                  <w:u w:val="single"/>
                </w:rPr>
                <w:t>Anexa nr.14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Antrepozitarii autorizați pentru producție produse accizabile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Situației privind operațiunile desfășurate în antrepozitul fiscal de producție tutunuri prelucrate pentru luna precedentă - </w:t>
            </w:r>
            <w:hyperlink r:id="rId21" w:history="1">
              <w:r w:rsidRPr="00B564A3">
                <w:rPr>
                  <w:rFonts w:ascii="Segoe UI" w:eastAsia="Times New Roman" w:hAnsi="Segoe UI" w:cs="Segoe UI"/>
                  <w:color w:val="0000FF"/>
                  <w:sz w:val="24"/>
                  <w:szCs w:val="24"/>
                  <w:u w:val="single"/>
                </w:rPr>
                <w:t>Anexa nr.15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Antrepozitarii autorizați pentru producție produse accizabile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Situației privind operațiunile desfășurate în antrepozitul fiscal de producție de produse energetice pentru luna precedentă - </w:t>
            </w:r>
            <w:hyperlink r:id="rId22" w:history="1">
              <w:r w:rsidRPr="00B564A3">
                <w:rPr>
                  <w:rFonts w:ascii="Segoe UI" w:eastAsia="Times New Roman" w:hAnsi="Segoe UI" w:cs="Segoe UI"/>
                  <w:color w:val="0000FF"/>
                  <w:sz w:val="24"/>
                  <w:szCs w:val="24"/>
                  <w:u w:val="single"/>
                </w:rPr>
                <w:t>Anexa nr.16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Antrepozitarii autorizați pentru producție produse accizabile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Situației privind operațiunile desfășurate în antrepozitul fiscal de depozitare pentru luna precedentă - </w:t>
            </w:r>
            <w:hyperlink r:id="rId23" w:history="1">
              <w:r w:rsidRPr="00B564A3">
                <w:rPr>
                  <w:rFonts w:ascii="Segoe UI" w:eastAsia="Times New Roman" w:hAnsi="Segoe UI" w:cs="Segoe UI"/>
                  <w:color w:val="0000FF"/>
                  <w:sz w:val="24"/>
                  <w:szCs w:val="24"/>
                  <w:u w:val="single"/>
                </w:rPr>
                <w:t>Anexa nr.17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Antrepozitarii autorizați pentru depozitare produse accizabile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jurnalelor pentru luna precedentă privind livrările de combustibil destinat utilizării exclusiv pentru aviație - </w:t>
            </w:r>
            <w:hyperlink r:id="rId24" w:history="1">
              <w:r w:rsidRPr="00B564A3">
                <w:rPr>
                  <w:rFonts w:ascii="Segoe UI" w:eastAsia="Times New Roman" w:hAnsi="Segoe UI" w:cs="Segoe UI"/>
                  <w:color w:val="0000FF"/>
                  <w:sz w:val="24"/>
                  <w:szCs w:val="24"/>
                  <w:u w:val="single"/>
                </w:rPr>
                <w:t>Anexa nr.29 din normele metodologice de aplicare a prevederilor titlului VIII din Codul fiscal</w:t>
              </w:r>
            </w:hyperlink>
            <w:r w:rsidRPr="00B564A3">
              <w:rPr>
                <w:rFonts w:ascii="Segoe UI" w:eastAsia="Times New Roman" w:hAnsi="Segoe UI" w:cs="Segoe UI"/>
                <w:color w:val="000000"/>
                <w:sz w:val="24"/>
                <w:szCs w:val="24"/>
              </w:rPr>
              <w:t> sau navigație - </w:t>
            </w:r>
            <w:hyperlink r:id="rId25" w:history="1">
              <w:r w:rsidRPr="00B564A3">
                <w:rPr>
                  <w:rFonts w:ascii="Segoe UI" w:eastAsia="Times New Roman" w:hAnsi="Segoe UI" w:cs="Segoe UI"/>
                  <w:color w:val="0000FF"/>
                  <w:sz w:val="24"/>
                  <w:szCs w:val="24"/>
                  <w:u w:val="single"/>
                </w:rPr>
                <w:t>Anexa nr.31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Antrepozitarii autorizați pentru producție/ depozitare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jurnalelor pentru luna precedentă privind achizițiile/livrările de combustibil destinat utilizării exclusiv pentru aviație - </w:t>
            </w:r>
            <w:hyperlink r:id="rId26" w:history="1">
              <w:r w:rsidRPr="00B564A3">
                <w:rPr>
                  <w:rFonts w:ascii="Segoe UI" w:eastAsia="Times New Roman" w:hAnsi="Segoe UI" w:cs="Segoe UI"/>
                  <w:color w:val="0000FF"/>
                  <w:sz w:val="24"/>
                  <w:szCs w:val="24"/>
                  <w:u w:val="single"/>
                </w:rPr>
                <w:t>Anexa nr.30 din normele metodologice de aplicare a prevederilor titlului VIII din Codul fiscal</w:t>
              </w:r>
            </w:hyperlink>
            <w:r w:rsidRPr="00B564A3">
              <w:rPr>
                <w:rFonts w:ascii="Segoe UI" w:eastAsia="Times New Roman" w:hAnsi="Segoe UI" w:cs="Segoe UI"/>
                <w:color w:val="000000"/>
                <w:sz w:val="24"/>
                <w:szCs w:val="24"/>
              </w:rPr>
              <w:t> sau navigație - </w:t>
            </w:r>
            <w:hyperlink r:id="rId27" w:history="1">
              <w:r w:rsidRPr="00B564A3">
                <w:rPr>
                  <w:rFonts w:ascii="Segoe UI" w:eastAsia="Times New Roman" w:hAnsi="Segoe UI" w:cs="Segoe UI"/>
                  <w:color w:val="0000FF"/>
                  <w:sz w:val="24"/>
                  <w:szCs w:val="24"/>
                  <w:u w:val="single"/>
                </w:rPr>
                <w:t>Anexa nr.32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Antrepozitarii autorizați pentru depozitare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Situației centralizatoare privind livrările de produse accizabile în luna ... anul ..., pentru luna precedentă - </w:t>
            </w:r>
            <w:hyperlink r:id="rId28" w:history="1">
              <w:r w:rsidRPr="00B564A3">
                <w:rPr>
                  <w:rFonts w:ascii="Segoe UI" w:eastAsia="Times New Roman" w:hAnsi="Segoe UI" w:cs="Segoe UI"/>
                  <w:color w:val="0000FF"/>
                  <w:sz w:val="24"/>
                  <w:szCs w:val="24"/>
                  <w:u w:val="single"/>
                </w:rPr>
                <w:t>Anexa nr.21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Operatorii economici care dețin autorizații de expeditor înregistrat</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15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Evidenței achiziționării, utilizării și returnării marcajelor pentru luna precedentă - </w:t>
            </w:r>
            <w:hyperlink r:id="rId29" w:history="1">
              <w:r w:rsidRPr="00B564A3">
                <w:rPr>
                  <w:rFonts w:ascii="Segoe UI" w:eastAsia="Times New Roman" w:hAnsi="Segoe UI" w:cs="Segoe UI"/>
                  <w:color w:val="0000FF"/>
                  <w:sz w:val="24"/>
                  <w:szCs w:val="24"/>
                  <w:u w:val="single"/>
                </w:rPr>
                <w:t>Anexa nr.42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Antrepozitarii autorizați, destinatarii înregistrați și importatorii autorizați de produse supuse marcării</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Plata impozitului pe reprezentanță, tranșa 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Persoanele juridice străine cu reprezentanță în România.</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Plata taxei anuale aferente autorizației de exploatare a jocurilor de noroc, pentru trimestrul următor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Organizatorii de jocuri de noroc caracteristice activității cazinourilor și jocurile tip slot-machine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Plata impozitului reținut la sursă în luna precedentă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Plătitorii următoarelor venituri:</w:t>
            </w:r>
            <w:r w:rsidRPr="00B564A3">
              <w:rPr>
                <w:rFonts w:ascii="Segoe UI" w:eastAsia="Times New Roman" w:hAnsi="Segoe UI" w:cs="Segoe UI"/>
                <w:color w:val="000000"/>
                <w:sz w:val="24"/>
                <w:szCs w:val="24"/>
              </w:rPr>
              <w:br/>
              <w:t>- din drepturi de proprietate intelectuală;</w:t>
            </w:r>
            <w:r w:rsidRPr="00B564A3">
              <w:rPr>
                <w:rFonts w:ascii="Segoe UI" w:eastAsia="Times New Roman" w:hAnsi="Segoe UI" w:cs="Segoe UI"/>
                <w:color w:val="000000"/>
                <w:sz w:val="24"/>
                <w:szCs w:val="24"/>
              </w:rPr>
              <w:br/>
              <w:t>- din premii și jocuri de noroc;</w:t>
            </w:r>
            <w:r w:rsidRPr="00B564A3">
              <w:rPr>
                <w:rFonts w:ascii="Segoe UI" w:eastAsia="Times New Roman" w:hAnsi="Segoe UI" w:cs="Segoe UI"/>
                <w:color w:val="000000"/>
                <w:sz w:val="24"/>
                <w:szCs w:val="24"/>
              </w:rPr>
              <w:br/>
              <w:t>- obținute de nerezidenți;</w:t>
            </w:r>
            <w:r w:rsidRPr="00B564A3">
              <w:rPr>
                <w:rFonts w:ascii="Segoe UI" w:eastAsia="Times New Roman" w:hAnsi="Segoe UI" w:cs="Segoe UI"/>
                <w:color w:val="000000"/>
                <w:sz w:val="24"/>
                <w:szCs w:val="24"/>
              </w:rPr>
              <w:br/>
              <w:t>- din alte surse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FF0000"/>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Declarației privind obligațiile de plată la bugetul de stat -</w:t>
            </w:r>
            <w:r w:rsidRPr="00B564A3">
              <w:rPr>
                <w:rFonts w:ascii="Segoe UI" w:eastAsia="Times New Roman" w:hAnsi="Segoe UI" w:cs="Segoe UI"/>
                <w:b/>
                <w:color w:val="000000"/>
                <w:sz w:val="24"/>
                <w:szCs w:val="24"/>
              </w:rPr>
              <w:t> </w:t>
            </w:r>
            <w:hyperlink r:id="rId30" w:history="1">
              <w:r w:rsidRPr="00B564A3">
                <w:rPr>
                  <w:rFonts w:ascii="Segoe UI" w:eastAsia="Times New Roman" w:hAnsi="Segoe UI" w:cs="Segoe UI"/>
                  <w:b/>
                  <w:color w:val="0000FF"/>
                  <w:sz w:val="24"/>
                  <w:szCs w:val="24"/>
                  <w:u w:val="single"/>
                </w:rPr>
                <w:t>Formularul 100</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b/>
                <w:bCs/>
                <w:color w:val="000000"/>
                <w:sz w:val="24"/>
                <w:szCs w:val="24"/>
              </w:rPr>
              <w:t>- lunar</w:t>
            </w:r>
            <w:r w:rsidRPr="00B564A3">
              <w:rPr>
                <w:rFonts w:ascii="Segoe UI" w:eastAsia="Times New Roman" w:hAnsi="Segoe UI" w:cs="Segoe UI"/>
                <w:color w:val="000000"/>
                <w:sz w:val="24"/>
                <w:szCs w:val="24"/>
              </w:rPr>
              <w:t> - contribuabilii care au următoarele obligații de plată la bugetul de stat:</w:t>
            </w:r>
            <w:r w:rsidRPr="00B564A3">
              <w:rPr>
                <w:rFonts w:ascii="Segoe UI" w:eastAsia="Times New Roman" w:hAnsi="Segoe UI" w:cs="Segoe UI"/>
                <w:color w:val="000000"/>
                <w:sz w:val="24"/>
                <w:szCs w:val="24"/>
              </w:rPr>
              <w:br/>
              <w:t>- impozit pe venitul persoanelor fizice: impozit pe veniturile din dividende distribuite persoanelor fizice, impozit pe veniturile din dobânzi, impozit pe veniturile din premii, impozit pe veniturile din jocuri de noroc, impozit pe veniturile din transferul proprietăților imobiliare din patrimoniul personal, impozit pe veniturile din pensii, impozit pe veniturile din drepturi de proprietate intelectuală, impozit pe veniturile din arendarea bunurilor agricole, impozit pe veniturile din alte surse, datorat de persoanele fizice;</w:t>
            </w:r>
            <w:r w:rsidRPr="00B564A3">
              <w:rPr>
                <w:rFonts w:ascii="Segoe UI" w:eastAsia="Times New Roman" w:hAnsi="Segoe UI" w:cs="Segoe UI"/>
                <w:color w:val="000000"/>
                <w:sz w:val="24"/>
                <w:szCs w:val="24"/>
              </w:rPr>
              <w:br/>
              <w:t>- impozit pe veniturile obținute din România de nerezidenți;</w:t>
            </w:r>
            <w:r w:rsidRPr="00B564A3">
              <w:rPr>
                <w:rFonts w:ascii="Segoe UI" w:eastAsia="Times New Roman" w:hAnsi="Segoe UI" w:cs="Segoe UI"/>
                <w:color w:val="000000"/>
                <w:sz w:val="24"/>
                <w:szCs w:val="24"/>
              </w:rPr>
              <w:br/>
              <w:t>- taxa anuală de autorizare a jocurilor de noroc;</w:t>
            </w:r>
            <w:r w:rsidRPr="00B564A3">
              <w:rPr>
                <w:rFonts w:ascii="Segoe UI" w:eastAsia="Times New Roman" w:hAnsi="Segoe UI" w:cs="Segoe UI"/>
                <w:color w:val="000000"/>
                <w:sz w:val="24"/>
                <w:szCs w:val="24"/>
              </w:rPr>
              <w:br/>
              <w:t>- alte obligații de plată lunare prevăzute în OPANAF 587/2016 la anexa 4, cap. I, pct. 1, subpct. 1.1.</w:t>
            </w:r>
            <w:r w:rsidRPr="00B564A3">
              <w:rPr>
                <w:rFonts w:ascii="Segoe UI" w:eastAsia="Times New Roman" w:hAnsi="Segoe UI" w:cs="Segoe UI"/>
                <w:color w:val="000000"/>
                <w:sz w:val="24"/>
                <w:szCs w:val="24"/>
              </w:rPr>
              <w:br/>
            </w:r>
            <w:r w:rsidRPr="00B564A3">
              <w:rPr>
                <w:rFonts w:ascii="Segoe UI" w:eastAsia="Times New Roman" w:hAnsi="Segoe UI" w:cs="Segoe UI"/>
                <w:b/>
                <w:bCs/>
                <w:color w:val="000000"/>
                <w:sz w:val="24"/>
                <w:szCs w:val="24"/>
              </w:rPr>
              <w:t>- alte termene</w:t>
            </w:r>
            <w:r w:rsidRPr="00B564A3">
              <w:rPr>
                <w:rFonts w:ascii="Segoe UI" w:eastAsia="Times New Roman" w:hAnsi="Segoe UI" w:cs="Segoe UI"/>
                <w:color w:val="000000"/>
                <w:sz w:val="24"/>
                <w:szCs w:val="24"/>
              </w:rPr>
              <w:t> - contribuabilii care au următoarele obligații de plată la bugetul de stat:</w:t>
            </w:r>
            <w:r w:rsidRPr="00B564A3">
              <w:rPr>
                <w:rFonts w:ascii="Segoe UI" w:eastAsia="Times New Roman" w:hAnsi="Segoe UI" w:cs="Segoe UI"/>
                <w:color w:val="000000"/>
                <w:sz w:val="24"/>
                <w:szCs w:val="24"/>
              </w:rPr>
              <w:br/>
              <w:t>- pentru plățile anticipate aferente trimestrului IV, în cazul contribuabililor care declară și plătesc impozit pe profit anual;</w:t>
            </w:r>
            <w:r w:rsidRPr="00B564A3">
              <w:rPr>
                <w:rFonts w:ascii="Segoe UI" w:eastAsia="Times New Roman" w:hAnsi="Segoe UI" w:cs="Segoe UI"/>
                <w:color w:val="000000"/>
                <w:sz w:val="24"/>
                <w:szCs w:val="24"/>
              </w:rPr>
              <w:br/>
              <w:t>- în cazul impozitului pe profit datorat de contribuabilii care au optat pentru anul fiscal diferit de anul calendaristic;</w:t>
            </w:r>
            <w:r w:rsidRPr="00B564A3">
              <w:rPr>
                <w:rFonts w:ascii="Segoe UI" w:eastAsia="Times New Roman" w:hAnsi="Segoe UI" w:cs="Segoe UI"/>
                <w:color w:val="000000"/>
                <w:sz w:val="24"/>
                <w:szCs w:val="24"/>
              </w:rPr>
              <w:br/>
              <w:t>- alte obligații de plată prevăzute în OPANAF 587/2016 la anexa 4, cap. I, pct. 1, subpct. 1.3.</w:t>
            </w:r>
            <w:r w:rsidRPr="00B564A3">
              <w:rPr>
                <w:rFonts w:ascii="Segoe UI" w:eastAsia="Times New Roman" w:hAnsi="Segoe UI" w:cs="Segoe UI"/>
                <w:color w:val="000000"/>
                <w:sz w:val="24"/>
                <w:szCs w:val="24"/>
              </w:rPr>
              <w:br/>
              <w:t>(vezi instrucțiunile de completare din formular)</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Default="00B564A3" w:rsidP="00B564A3">
            <w:pPr>
              <w:spacing w:after="0" w:line="252" w:lineRule="atLeast"/>
              <w:rPr>
                <w:rFonts w:ascii="Segoe UI" w:eastAsia="Times New Roman" w:hAnsi="Segoe UI" w:cs="Segoe UI"/>
                <w:b/>
                <w:color w:val="000000"/>
                <w:sz w:val="24"/>
                <w:szCs w:val="24"/>
              </w:rPr>
            </w:pPr>
            <w:r w:rsidRPr="00B564A3">
              <w:rPr>
                <w:rFonts w:ascii="Segoe UI" w:eastAsia="Times New Roman" w:hAnsi="Segoe UI" w:cs="Segoe UI"/>
                <w:color w:val="000000"/>
                <w:sz w:val="24"/>
                <w:szCs w:val="24"/>
              </w:rPr>
              <w:t>Depunerea Declarației privind obligațiile de plată a contribuțiilor sociale, impozitului pe venit și evidența nominală a persoanelor asigurate pentru luna precedentă - </w:t>
            </w:r>
            <w:hyperlink r:id="rId31" w:history="1">
              <w:r w:rsidRPr="00B564A3">
                <w:rPr>
                  <w:rFonts w:ascii="Segoe UI" w:eastAsia="Times New Roman" w:hAnsi="Segoe UI" w:cs="Segoe UI"/>
                  <w:b/>
                  <w:color w:val="0000FF"/>
                  <w:sz w:val="24"/>
                  <w:szCs w:val="24"/>
                  <w:u w:val="single"/>
                </w:rPr>
                <w:t>Formularul 112</w:t>
              </w:r>
            </w:hyperlink>
          </w:p>
          <w:p w:rsidR="00B564A3" w:rsidRDefault="00B564A3" w:rsidP="00B564A3">
            <w:pPr>
              <w:spacing w:after="0" w:line="252" w:lineRule="atLeast"/>
              <w:rPr>
                <w:rFonts w:ascii="Segoe UI" w:eastAsia="Times New Roman" w:hAnsi="Segoe UI" w:cs="Segoe UI"/>
                <w:b/>
                <w:color w:val="000000"/>
                <w:sz w:val="24"/>
                <w:szCs w:val="24"/>
              </w:rPr>
            </w:pPr>
          </w:p>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Plata taxelor salariale pentru luna precedentă.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Persoanele fizice și juridice care au calitatea de angajatori sau sunt asimilate acestora, instituțiile prevăzute la art. 136 lit. d) - f) 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Declarației privind veniturile sub formă de salarii și asimilate salariilor din străinătate obținute de către persoanele fizice care desfășoară activitate în România pentru luna precedentă - </w:t>
            </w:r>
            <w:hyperlink r:id="rId32" w:history="1">
              <w:r w:rsidRPr="00B564A3">
                <w:rPr>
                  <w:rFonts w:ascii="Segoe UI" w:eastAsia="Times New Roman" w:hAnsi="Segoe UI" w:cs="Segoe UI"/>
                  <w:b/>
                  <w:color w:val="0000FF"/>
                  <w:sz w:val="24"/>
                  <w:szCs w:val="24"/>
                  <w:u w:val="single"/>
                </w:rPr>
                <w:t>Formularul 224</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Persoanele fizice care își desfășoară activitatea în România, obțin venituri sub formă de salarii sau asimilate salariilor de la angajatori care nu au sediu social, sediu permanent sau reprezentanță în România și care datorează contribuțiile sociale obligatorii pentru salariații lor, potrivit prevederilor legislației europene aplicabile în domeniul securității sociale, precum și ale acordurilor privind sistemele de securitate socială la care România este parte, și care nu au încheiat cu angajatorul un acord referitor la obligația declarării și plșții contribuțiilor sociale obligatorii.</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Decontului de taxă pe valoarea adăugată - </w:t>
            </w:r>
            <w:hyperlink r:id="rId33" w:history="1">
              <w:r w:rsidRPr="00B564A3">
                <w:rPr>
                  <w:rFonts w:ascii="Segoe UI" w:eastAsia="Times New Roman" w:hAnsi="Segoe UI" w:cs="Segoe UI"/>
                  <w:b/>
                  <w:color w:val="0000FF"/>
                  <w:sz w:val="24"/>
                  <w:szCs w:val="24"/>
                  <w:u w:val="single"/>
                </w:rPr>
                <w:t>Formularul 300</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Persoanele impozabile înregistrate în scopuri de TVA conform art. 316 din Legea nr.227/2015</w:t>
            </w:r>
            <w:r w:rsidRPr="00B564A3">
              <w:rPr>
                <w:rFonts w:ascii="Segoe UI" w:eastAsia="Times New Roman" w:hAnsi="Segoe UI" w:cs="Segoe UI"/>
                <w:color w:val="000000"/>
                <w:sz w:val="24"/>
                <w:szCs w:val="24"/>
              </w:rPr>
              <w:br/>
              <w:t>Lunar, trimestrial, semestrial, anual, altă dată- după caz (vezi instrucțiunile de completare din formular)</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Decontului special de taxa pe valoarea adăugată pentru luna precedentă - </w:t>
            </w:r>
            <w:hyperlink r:id="rId34" w:history="1">
              <w:r w:rsidRPr="00B564A3">
                <w:rPr>
                  <w:rFonts w:ascii="Segoe UI" w:eastAsia="Times New Roman" w:hAnsi="Segoe UI" w:cs="Segoe UI"/>
                  <w:b/>
                  <w:color w:val="0000FF"/>
                  <w:sz w:val="24"/>
                  <w:szCs w:val="24"/>
                  <w:u w:val="single"/>
                </w:rPr>
                <w:t>Formularul 301</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Persoanele menționate în instrucțiunile de completare a formularului, pentru fiecare secțiune.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Declarației privind sumele rezultate din ajustarea taxei pe valoarea adăugată - </w:t>
            </w:r>
            <w:hyperlink r:id="rId35" w:history="1">
              <w:r w:rsidRPr="00B564A3">
                <w:rPr>
                  <w:rFonts w:ascii="Segoe UI" w:eastAsia="Times New Roman" w:hAnsi="Segoe UI" w:cs="Segoe UI"/>
                  <w:b/>
                  <w:color w:val="0000FF"/>
                  <w:sz w:val="24"/>
                  <w:szCs w:val="24"/>
                  <w:u w:val="single"/>
                </w:rPr>
                <w:t>Formularul 307</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Persoanele impozabile prevăzute la art.280 alin.(6), art.270 alin.(7), art.310 alin.(7), art.316 alin.(11) lit.a) - e) și g) din Legea nr.227/2015</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Declarației privind taxa pe valoarea adăugată datorată de către persoanele impozabile al căror cod de înregistrare în scopuri de taxă pe valoarea adăugată a fost anulat conform art.316 alin. (11) lit. a) - e), lit. g) sau lit. h) din Legea 227/2015 privind Codul fiscal - </w:t>
            </w:r>
            <w:hyperlink r:id="rId36" w:history="1">
              <w:r w:rsidRPr="00B564A3">
                <w:rPr>
                  <w:rFonts w:ascii="Segoe UI" w:eastAsia="Times New Roman" w:hAnsi="Segoe UI" w:cs="Segoe UI"/>
                  <w:b/>
                  <w:color w:val="0000FF"/>
                  <w:sz w:val="24"/>
                  <w:szCs w:val="24"/>
                  <w:u w:val="single"/>
                </w:rPr>
                <w:t>Formularul 311</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Persoanele impozabile al căror cod de TVA a fost anulat conf. Art. 316 alin. (11) lit. a) - e), lit. g) sau lit. h) din Legea nr.227/2015 și care efectuează în perioada în care nu au cod valid de TVA, livrări și/sau achiziții /prestări de bunuri/ servicii care sunt obligate la plata TVA</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Declarației recapitulative privind livrările/achizițiile/prestările intracomunitare de bunuri pentru luna precedentă - </w:t>
            </w:r>
            <w:hyperlink r:id="rId37" w:history="1">
              <w:r w:rsidRPr="00B564A3">
                <w:rPr>
                  <w:rFonts w:ascii="Segoe UI" w:eastAsia="Times New Roman" w:hAnsi="Segoe UI" w:cs="Segoe UI"/>
                  <w:b/>
                  <w:color w:val="0000FF"/>
                  <w:sz w:val="24"/>
                  <w:szCs w:val="24"/>
                  <w:u w:val="single"/>
                </w:rPr>
                <w:t>Formularul 390 VIES</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Contribuabilii înregistrați în scopuri de TVA conform art. 316 sau art.317 din Legea nr.227/2015</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notificării pentru încetarea aplicării sistemului TVA la încasare - </w:t>
            </w:r>
            <w:hyperlink r:id="rId38" w:history="1">
              <w:r w:rsidRPr="00B564A3">
                <w:rPr>
                  <w:rFonts w:ascii="Segoe UI" w:eastAsia="Times New Roman" w:hAnsi="Segoe UI" w:cs="Segoe UI"/>
                  <w:b/>
                  <w:color w:val="0000FF"/>
                  <w:sz w:val="24"/>
                  <w:szCs w:val="24"/>
                  <w:u w:val="single"/>
                </w:rPr>
                <w:t>Formularul 097</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Persoanele impozabile care depășesc plafonul de 2.250.000 lei;</w:t>
            </w:r>
            <w:r w:rsidRPr="00B564A3">
              <w:rPr>
                <w:rFonts w:ascii="Segoe UI" w:eastAsia="Times New Roman" w:hAnsi="Segoe UI" w:cs="Segoe UI"/>
                <w:color w:val="000000"/>
                <w:sz w:val="24"/>
                <w:szCs w:val="24"/>
              </w:rPr>
              <w:br/>
              <w:t>Persoanele impozabile care renunță la aplicarea sistemului TVA la încasare.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25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Plata taxei anuale pentru autorizația de exploatare a jocurilor de noroc (sumele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Organizatorii de jocuri de tip pariu, jocuri de noroc, bingo organizate prin TV, pariuri on-line, jocuri bingo prin internet, sisteme de telefonie fixă sau mobilă, jocuri de noroc on-line.</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b/>
                <w:bCs/>
                <w:color w:val="009933"/>
                <w:sz w:val="24"/>
                <w:szCs w:val="24"/>
              </w:rPr>
            </w:pPr>
            <w:r w:rsidRPr="00B564A3">
              <w:rPr>
                <w:rFonts w:ascii="Segoe UI" w:eastAsia="Times New Roman" w:hAnsi="Segoe UI" w:cs="Segoe UI"/>
                <w:b/>
                <w:bCs/>
                <w:color w:val="FF0000"/>
                <w:sz w:val="24"/>
                <w:szCs w:val="24"/>
              </w:rPr>
              <w:t>29 iunie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Depunerea Cererii de restituire a accizelor în baza prevederilor art.395 din Codul fiscal - </w:t>
            </w:r>
            <w:hyperlink r:id="rId39" w:history="1">
              <w:r w:rsidRPr="00B564A3">
                <w:rPr>
                  <w:rFonts w:ascii="Segoe UI" w:eastAsia="Times New Roman" w:hAnsi="Segoe UI" w:cs="Segoe UI"/>
                  <w:color w:val="0000FF"/>
                  <w:sz w:val="24"/>
                  <w:szCs w:val="24"/>
                  <w:u w:val="single"/>
                </w:rPr>
                <w:t>(Anexa nr.27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B564A3" w:rsidRPr="00B564A3" w:rsidRDefault="00B564A3" w:rsidP="00B564A3">
            <w:pPr>
              <w:spacing w:after="0" w:line="252" w:lineRule="atLeast"/>
              <w:rPr>
                <w:rFonts w:ascii="Segoe UI" w:eastAsia="Times New Roman" w:hAnsi="Segoe UI" w:cs="Segoe UI"/>
                <w:color w:val="000000"/>
                <w:sz w:val="24"/>
                <w:szCs w:val="24"/>
              </w:rPr>
            </w:pPr>
            <w:r w:rsidRPr="00B564A3">
              <w:rPr>
                <w:rFonts w:ascii="Segoe UI" w:eastAsia="Times New Roman" w:hAnsi="Segoe UI" w:cs="Segoe UI"/>
                <w:color w:val="000000"/>
                <w:sz w:val="24"/>
                <w:szCs w:val="24"/>
              </w:rPr>
              <w:t>Beneficiarii scutirilor de accize (instituții, organizații)</w:t>
            </w:r>
          </w:p>
        </w:tc>
      </w:tr>
      <w:tr w:rsidR="00B564A3" w:rsidRPr="00B564A3" w:rsidTr="00B564A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564A3" w:rsidRPr="00B564A3" w:rsidRDefault="00B564A3" w:rsidP="00B564A3">
            <w:pPr>
              <w:spacing w:after="0" w:line="252" w:lineRule="atLeast"/>
              <w:rPr>
                <w:rFonts w:ascii="Segoe UI" w:eastAsia="Times New Roman" w:hAnsi="Segoe UI" w:cs="Segoe UI"/>
                <w:b/>
                <w:bCs/>
                <w:color w:val="FF0000"/>
                <w:sz w:val="24"/>
                <w:szCs w:val="24"/>
              </w:rPr>
            </w:pPr>
            <w:r>
              <w:rPr>
                <w:rFonts w:ascii="Segoe UI" w:eastAsia="Times New Roman" w:hAnsi="Segoe UI" w:cs="Segoe UI"/>
                <w:b/>
                <w:bCs/>
                <w:color w:val="FF0000"/>
                <w:sz w:val="24"/>
                <w:szCs w:val="24"/>
              </w:rPr>
              <w:t>2 iulie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B564A3" w:rsidRPr="00B564A3" w:rsidRDefault="00DB3684" w:rsidP="00B564A3">
            <w:pPr>
              <w:spacing w:after="0" w:line="252" w:lineRule="atLeast"/>
              <w:rPr>
                <w:rFonts w:ascii="Segoe UI" w:eastAsia="Times New Roman" w:hAnsi="Segoe UI" w:cs="Segoe UI"/>
                <w:color w:val="000000"/>
                <w:sz w:val="24"/>
                <w:szCs w:val="24"/>
              </w:rPr>
            </w:pPr>
            <w:r w:rsidRPr="00DB3684">
              <w:rPr>
                <w:rFonts w:ascii="Segoe UI" w:eastAsia="Times New Roman" w:hAnsi="Segoe UI" w:cs="Segoe UI"/>
                <w:color w:val="000000"/>
                <w:sz w:val="24"/>
                <w:szCs w:val="24"/>
              </w:rPr>
              <w:t xml:space="preserve">Depunerea Declarației informative privind livrările/prestările și achizițiile efectuate pe teritoriul național aferente </w:t>
            </w:r>
            <w:bookmarkStart w:id="0" w:name="_GoBack"/>
            <w:bookmarkEnd w:id="0"/>
            <w:r w:rsidRPr="00DB3684">
              <w:rPr>
                <w:rFonts w:ascii="Segoe UI" w:eastAsia="Times New Roman" w:hAnsi="Segoe UI" w:cs="Segoe UI"/>
                <w:color w:val="000000"/>
                <w:sz w:val="24"/>
                <w:szCs w:val="24"/>
              </w:rPr>
              <w:t xml:space="preserve">perioadei de raportare precedente (luna, trim. etc. ; perioada de raportare este cea declarată pentru depunerea decontului de TVA, prevăzută la art.322 din Legea nr.227/2015) - </w:t>
            </w:r>
            <w:hyperlink r:id="rId40" w:history="1">
              <w:r w:rsidRPr="00DB3684">
                <w:rPr>
                  <w:rStyle w:val="Hyperlink"/>
                  <w:rFonts w:ascii="Segoe UI" w:eastAsia="Times New Roman" w:hAnsi="Segoe UI" w:cs="Segoe UI"/>
                  <w:b/>
                  <w:sz w:val="24"/>
                  <w:szCs w:val="24"/>
                </w:rPr>
                <w:t>Formularul 394</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DB3684" w:rsidRPr="00DB3684" w:rsidRDefault="00DB3684" w:rsidP="00DB3684">
            <w:pPr>
              <w:spacing w:after="0" w:line="252" w:lineRule="atLeast"/>
              <w:rPr>
                <w:rFonts w:ascii="Segoe UI" w:eastAsia="Times New Roman" w:hAnsi="Segoe UI" w:cs="Segoe UI"/>
                <w:color w:val="000000"/>
                <w:sz w:val="24"/>
                <w:szCs w:val="24"/>
              </w:rPr>
            </w:pPr>
            <w:r w:rsidRPr="00DB3684">
              <w:rPr>
                <w:rFonts w:ascii="Segoe UI" w:eastAsia="Times New Roman" w:hAnsi="Segoe UI" w:cs="Segoe UI"/>
                <w:color w:val="000000"/>
                <w:sz w:val="24"/>
                <w:szCs w:val="24"/>
              </w:rPr>
              <w:t>Persoanele impozabile înregistrate în scopuri de TVA în România, conform art.316 din Legea nr.227/2015, obligate la plata taxei conform art. 307 alin.(1), (2), (6) și (7) din Legea nr.227/2015, pentru operațiuni impozabile în România conform art.268 alin.(1) din Legea nr.227/2015.</w:t>
            </w:r>
          </w:p>
          <w:p w:rsidR="00B564A3" w:rsidRPr="00B564A3" w:rsidRDefault="00DB3684" w:rsidP="00DB3684">
            <w:pPr>
              <w:spacing w:after="0" w:line="252" w:lineRule="atLeast"/>
              <w:rPr>
                <w:rFonts w:ascii="Segoe UI" w:eastAsia="Times New Roman" w:hAnsi="Segoe UI" w:cs="Segoe UI"/>
                <w:color w:val="000000"/>
                <w:sz w:val="24"/>
                <w:szCs w:val="24"/>
              </w:rPr>
            </w:pPr>
            <w:r w:rsidRPr="00DB3684">
              <w:rPr>
                <w:rFonts w:ascii="Segoe UI" w:eastAsia="Times New Roman" w:hAnsi="Segoe UI" w:cs="Segoe UI"/>
                <w:color w:val="000000"/>
                <w:sz w:val="24"/>
                <w:szCs w:val="24"/>
              </w:rPr>
              <w:t>Persoanele impozabile înregistrate în scopuri de TVA în România, conform art.316 din Legea nr.227/2015, care realizează în România, de la persoanele impozabile înregistrate în scopuri de TVA în România, achiziții de bunuri sau servicii taxabile.</w:t>
            </w:r>
          </w:p>
        </w:tc>
      </w:tr>
    </w:tbl>
    <w:p w:rsidR="006817E9" w:rsidRDefault="006817E9"/>
    <w:sectPr w:rsidR="0068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A3"/>
    <w:rsid w:val="006817E9"/>
    <w:rsid w:val="00B564A3"/>
    <w:rsid w:val="00DB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99D8"/>
  <w15:chartTrackingRefBased/>
  <w15:docId w15:val="{C13E5D51-CE9F-400A-967C-7027B22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4A3"/>
    <w:rPr>
      <w:color w:val="0000FF"/>
      <w:u w:val="single"/>
    </w:rPr>
  </w:style>
  <w:style w:type="character" w:styleId="Strong">
    <w:name w:val="Strong"/>
    <w:basedOn w:val="DefaultParagraphFont"/>
    <w:uiPriority w:val="22"/>
    <w:qFormat/>
    <w:rsid w:val="00B564A3"/>
    <w:rPr>
      <w:b/>
      <w:bCs/>
    </w:rPr>
  </w:style>
  <w:style w:type="character" w:styleId="CommentReference">
    <w:name w:val="annotation reference"/>
    <w:basedOn w:val="DefaultParagraphFont"/>
    <w:uiPriority w:val="99"/>
    <w:semiHidden/>
    <w:unhideWhenUsed/>
    <w:rsid w:val="00DB3684"/>
    <w:rPr>
      <w:sz w:val="16"/>
      <w:szCs w:val="16"/>
    </w:rPr>
  </w:style>
  <w:style w:type="paragraph" w:styleId="CommentText">
    <w:name w:val="annotation text"/>
    <w:basedOn w:val="Normal"/>
    <w:link w:val="CommentTextChar"/>
    <w:uiPriority w:val="99"/>
    <w:semiHidden/>
    <w:unhideWhenUsed/>
    <w:rsid w:val="00DB3684"/>
    <w:pPr>
      <w:spacing w:line="240" w:lineRule="auto"/>
    </w:pPr>
    <w:rPr>
      <w:sz w:val="20"/>
      <w:szCs w:val="20"/>
    </w:rPr>
  </w:style>
  <w:style w:type="character" w:customStyle="1" w:styleId="CommentTextChar">
    <w:name w:val="Comment Text Char"/>
    <w:basedOn w:val="DefaultParagraphFont"/>
    <w:link w:val="CommentText"/>
    <w:uiPriority w:val="99"/>
    <w:semiHidden/>
    <w:rsid w:val="00DB3684"/>
    <w:rPr>
      <w:sz w:val="20"/>
      <w:szCs w:val="20"/>
    </w:rPr>
  </w:style>
  <w:style w:type="paragraph" w:styleId="CommentSubject">
    <w:name w:val="annotation subject"/>
    <w:basedOn w:val="CommentText"/>
    <w:next w:val="CommentText"/>
    <w:link w:val="CommentSubjectChar"/>
    <w:uiPriority w:val="99"/>
    <w:semiHidden/>
    <w:unhideWhenUsed/>
    <w:rsid w:val="00DB3684"/>
    <w:rPr>
      <w:b/>
      <w:bCs/>
    </w:rPr>
  </w:style>
  <w:style w:type="character" w:customStyle="1" w:styleId="CommentSubjectChar">
    <w:name w:val="Comment Subject Char"/>
    <w:basedOn w:val="CommentTextChar"/>
    <w:link w:val="CommentSubject"/>
    <w:uiPriority w:val="99"/>
    <w:semiHidden/>
    <w:rsid w:val="00DB3684"/>
    <w:rPr>
      <w:b/>
      <w:bCs/>
      <w:sz w:val="20"/>
      <w:szCs w:val="20"/>
    </w:rPr>
  </w:style>
  <w:style w:type="paragraph" w:styleId="BalloonText">
    <w:name w:val="Balloon Text"/>
    <w:basedOn w:val="Normal"/>
    <w:link w:val="BalloonTextChar"/>
    <w:uiPriority w:val="99"/>
    <w:semiHidden/>
    <w:unhideWhenUsed/>
    <w:rsid w:val="00DB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f.ro/anaf/internet/ANAF/asistenta_contribuabili/toate_formularele_cu_explicatii/" TargetMode="External"/><Relationship Id="rId18" Type="http://schemas.openxmlformats.org/officeDocument/2006/relationships/hyperlink" Target="https://www.anaf.ro/anaf/internet/ANAF/asistenta_contribuabili/toate_formularele_cu_explicatii/" TargetMode="External"/><Relationship Id="rId26" Type="http://schemas.openxmlformats.org/officeDocument/2006/relationships/hyperlink" Target="https://www.anaf.ro/anaf/internet/ANAF/asistenta_contribuabili/toate_formularele_cu_explicatii/" TargetMode="External"/><Relationship Id="rId39" Type="http://schemas.openxmlformats.org/officeDocument/2006/relationships/hyperlink" Target="https://www.anaf.ro/anaf/internet/ANAF/asistenta_contribuabili/toate_formularele_cu_explicatii/" TargetMode="External"/><Relationship Id="rId21" Type="http://schemas.openxmlformats.org/officeDocument/2006/relationships/hyperlink" Target="https://www.anaf.ro/anaf/internet/ANAF/asistenta_contribuabili/toate_formularele_cu_explicatii/" TargetMode="External"/><Relationship Id="rId34" Type="http://schemas.openxmlformats.org/officeDocument/2006/relationships/hyperlink" Target="https://www.anaf.ro/anaf/internet/ANAF/asistenta_contribuabili/toate_formularele_cu_explicatii/" TargetMode="External"/><Relationship Id="rId42" Type="http://schemas.openxmlformats.org/officeDocument/2006/relationships/theme" Target="theme/theme1.xml"/><Relationship Id="rId7" Type="http://schemas.openxmlformats.org/officeDocument/2006/relationships/hyperlink" Target="https://www.anaf.ro/anaf/internet/ANAF/servicii_online/declaratii_electronice/descarcare_declaratii" TargetMode="External"/><Relationship Id="rId2" Type="http://schemas.openxmlformats.org/officeDocument/2006/relationships/settings" Target="settings.xml"/><Relationship Id="rId16" Type="http://schemas.openxmlformats.org/officeDocument/2006/relationships/hyperlink" Target="https://www.anaf.ro/anaf/internet/ANAF/asistenta_contribuabili/toate_formularele_cu_explicatii/" TargetMode="External"/><Relationship Id="rId20" Type="http://schemas.openxmlformats.org/officeDocument/2006/relationships/hyperlink" Target="https://www.anaf.ro/anaf/internet/ANAF/asistenta_contribuabili/toate_formularele_cu_explicatii/" TargetMode="External"/><Relationship Id="rId29" Type="http://schemas.openxmlformats.org/officeDocument/2006/relationships/hyperlink" Target="https://www.anaf.ro/anaf/internet/ANAF/asistenta_contribuabili/toate_formularele_cu_explicati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naf.ro/anaf/internet/ANAF/asistenta_contribuabili/toate_formularele_cu_explicatii/" TargetMode="External"/><Relationship Id="rId11" Type="http://schemas.openxmlformats.org/officeDocument/2006/relationships/hyperlink" Target="https://www.anaf.ro/anaf/internet/ANAF/servicii_online/declaratii_electronice/descarcare_declaratii" TargetMode="External"/><Relationship Id="rId24" Type="http://schemas.openxmlformats.org/officeDocument/2006/relationships/hyperlink" Target="https://www.anaf.ro/anaf/internet/ANAF/asistenta_contribuabili/toate_formularele_cu_explicatii/" TargetMode="External"/><Relationship Id="rId32" Type="http://schemas.openxmlformats.org/officeDocument/2006/relationships/hyperlink" Target="https://www.anaf.ro/anaf/internet/ANAF/asistenta_contribuabili/toate_formularele_cu_explicatii/" TargetMode="External"/><Relationship Id="rId37" Type="http://schemas.openxmlformats.org/officeDocument/2006/relationships/hyperlink" Target="https://www.anaf.ro/anaf/internet/ANAF/asistenta_contribuabili/toate_formularele_cu_explicatii/" TargetMode="External"/><Relationship Id="rId40" Type="http://schemas.openxmlformats.org/officeDocument/2006/relationships/hyperlink" Target="https://www.anaf.ro/anaf/internet/ANAF/asistenta_contribuabili/toate_formularele_cu_explicatii/" TargetMode="External"/><Relationship Id="rId5" Type="http://schemas.openxmlformats.org/officeDocument/2006/relationships/hyperlink" Target="https://www.anaf.ro/anaf/internet/ANAF/asistenta_contribuabili/toate_formularele_cu_explicatii/" TargetMode="External"/><Relationship Id="rId15" Type="http://schemas.openxmlformats.org/officeDocument/2006/relationships/hyperlink" Target="https://www.anaf.ro/anaf/internet/ANAF/asistenta_contribuabili/toate_formularele_cu_explicatii/" TargetMode="External"/><Relationship Id="rId23" Type="http://schemas.openxmlformats.org/officeDocument/2006/relationships/hyperlink" Target="https://www.anaf.ro/anaf/internet/ANAF/asistenta_contribuabili/toate_formularele_cu_explicatii/" TargetMode="External"/><Relationship Id="rId28" Type="http://schemas.openxmlformats.org/officeDocument/2006/relationships/hyperlink" Target="https://www.anaf.ro/anaf/internet/ANAF/asistenta_contribuabili/toate_formularele_cu_explicatii/" TargetMode="External"/><Relationship Id="rId36" Type="http://schemas.openxmlformats.org/officeDocument/2006/relationships/hyperlink" Target="https://www.anaf.ro/anaf/internet/ANAF/asistenta_contribuabili/toate_formularele_cu_explicatii/" TargetMode="External"/><Relationship Id="rId10" Type="http://schemas.openxmlformats.org/officeDocument/2006/relationships/hyperlink" Target="https://www.anaf.ro/anaf/internet/ANAF/asistenta_contribuabili/toate_formularele_cu_explicatii/" TargetMode="External"/><Relationship Id="rId19" Type="http://schemas.openxmlformats.org/officeDocument/2006/relationships/hyperlink" Target="https://www.anaf.ro/anaf/internet/ANAF/asistenta_contribuabili/toate_formularele_cu_explicatii/" TargetMode="External"/><Relationship Id="rId31" Type="http://schemas.openxmlformats.org/officeDocument/2006/relationships/hyperlink" Target="https://www.anaf.ro/anaf/internet/ANAF/asistenta_contribuabili/toate_formularele_cu_explicatii/" TargetMode="External"/><Relationship Id="rId4" Type="http://schemas.openxmlformats.org/officeDocument/2006/relationships/hyperlink" Target="https://static.anaf.ro/static/10/Anaf/AsistentaContribuabili_r/Calendar/Calendar_obligatii_fiscale_2018.htm" TargetMode="External"/><Relationship Id="rId9" Type="http://schemas.openxmlformats.org/officeDocument/2006/relationships/hyperlink" Target="https://www.anaf.ro/anaf/internet/ANAF/servicii_online/declaratii_electronice/descarcare_declaratii" TargetMode="External"/><Relationship Id="rId14" Type="http://schemas.openxmlformats.org/officeDocument/2006/relationships/hyperlink" Target="https://www.anaf.ro/anaf/internet/ANAF/asistenta_contribuabili/toate_formularele_cu_explicatii/" TargetMode="External"/><Relationship Id="rId22" Type="http://schemas.openxmlformats.org/officeDocument/2006/relationships/hyperlink" Target="https://www.anaf.ro/anaf/internet/ANAF/asistenta_contribuabili/toate_formularele_cu_explicatii/" TargetMode="External"/><Relationship Id="rId27" Type="http://schemas.openxmlformats.org/officeDocument/2006/relationships/hyperlink" Target="https://www.anaf.ro/anaf/internet/ANAF/asistenta_contribuabili/toate_formularele_cu_explicatii/" TargetMode="External"/><Relationship Id="rId30" Type="http://schemas.openxmlformats.org/officeDocument/2006/relationships/hyperlink" Target="https://www.anaf.ro/anaf/internet/ANAF/asistenta_contribuabili/toate_formularele_cu_explicatii/" TargetMode="External"/><Relationship Id="rId35" Type="http://schemas.openxmlformats.org/officeDocument/2006/relationships/hyperlink" Target="https://www.anaf.ro/anaf/internet/ANAF/asistenta_contribuabili/toate_formularele_cu_explicatii/" TargetMode="External"/><Relationship Id="rId8" Type="http://schemas.openxmlformats.org/officeDocument/2006/relationships/hyperlink" Target="https://www.anaf.ro/anaf/internet/ANAF/asistenta_contribuabili/toate_formularele_cu_explicatii/" TargetMode="External"/><Relationship Id="rId3" Type="http://schemas.openxmlformats.org/officeDocument/2006/relationships/webSettings" Target="webSettings.xml"/><Relationship Id="rId12" Type="http://schemas.openxmlformats.org/officeDocument/2006/relationships/hyperlink" Target="https://www.anaf.ro/anaf/internet/ANAF/asistenta_contribuabili/toate_formularele_cu_explicatii/" TargetMode="External"/><Relationship Id="rId17" Type="http://schemas.openxmlformats.org/officeDocument/2006/relationships/hyperlink" Target="https://www.anaf.ro/anaf/internet/ANAF/asistenta_contribuabili/toate_formularele_cu_explicatii/" TargetMode="External"/><Relationship Id="rId25" Type="http://schemas.openxmlformats.org/officeDocument/2006/relationships/hyperlink" Target="https://www.anaf.ro/anaf/internet/ANAF/asistenta_contribuabili/toate_formularele_cu_explicatii/" TargetMode="External"/><Relationship Id="rId33" Type="http://schemas.openxmlformats.org/officeDocument/2006/relationships/hyperlink" Target="https://www.anaf.ro/anaf/internet/ANAF/asistenta_contribuabili/toate_formularele_cu_explicatii/" TargetMode="External"/><Relationship Id="rId38" Type="http://schemas.openxmlformats.org/officeDocument/2006/relationships/hyperlink" Target="https://www.anaf.ro/anaf/internet/ANAF/asistenta_contribuabili/toate_formularele_cu_explic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1</cp:revision>
  <dcterms:created xsi:type="dcterms:W3CDTF">2018-05-31T10:43:00Z</dcterms:created>
  <dcterms:modified xsi:type="dcterms:W3CDTF">2018-05-31T10:55:00Z</dcterms:modified>
</cp:coreProperties>
</file>