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B3F" w:rsidRPr="007B3B3F" w:rsidRDefault="007B3B3F" w:rsidP="007B3B3F">
      <w:pPr>
        <w:spacing w:before="100" w:beforeAutospacing="1" w:after="100" w:afterAutospacing="1" w:line="240" w:lineRule="auto"/>
        <w:rPr>
          <w:rFonts w:eastAsia="Times New Roman" w:cstheme="minorHAnsi"/>
          <w:b/>
          <w:i/>
        </w:rPr>
      </w:pPr>
      <w:r w:rsidRPr="00BA614F">
        <w:rPr>
          <w:rFonts w:eastAsia="Times New Roman" w:cstheme="minorHAnsi"/>
          <w:b/>
          <w:bCs/>
          <w:i/>
        </w:rPr>
        <w:t>Până p</w:t>
      </w:r>
      <w:bookmarkStart w:id="0" w:name="_GoBack"/>
      <w:bookmarkEnd w:id="0"/>
      <w:r w:rsidRPr="00BA614F">
        <w:rPr>
          <w:rFonts w:eastAsia="Times New Roman" w:cstheme="minorHAnsi"/>
          <w:b/>
          <w:bCs/>
          <w:i/>
        </w:rPr>
        <w:t>e 15 februarie trebuie efectuate următoarele raportări:</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Situaţia eliberărilor pentru consum de ţigarete/ţigări şi ţigări de foi în luna ... anul ....</w:t>
      </w:r>
      <w:r w:rsidRPr="007B3B3F">
        <w:rPr>
          <w:rFonts w:eastAsia="Times New Roman" w:cstheme="minorHAnsi"/>
        </w:rPr>
        <w:t> Se depune de către antrepozitarii autorizaţi, destinatarii înregistraţi sau importatorii autorizaţi pentru produse din grupa tutunului prelucrat.</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Situaţia eliberărilor pentru consum de tutun fin tăiat, destinat rulării în ţigarete/alte tutunuri de fumat în luna ... anul ....</w:t>
      </w:r>
      <w:r w:rsidRPr="007B3B3F">
        <w:rPr>
          <w:rFonts w:eastAsia="Times New Roman" w:cstheme="minorHAnsi"/>
        </w:rPr>
        <w:t> Se depune de către antrepozitarii autorizaţi, destinatarii înregistraţi sau importatorii autorizaţi pentru produse din grupa tutunului prelucrat.</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centralizatoare privind achizițiile/utilizările de produse accizabile și livrările de produse finite rezultate în luna ... anul ...</w:t>
      </w:r>
      <w:r w:rsidRPr="007B3B3F">
        <w:rPr>
          <w:rFonts w:eastAsia="Times New Roman" w:cstheme="minorHAnsi"/>
        </w:rPr>
        <w:t>, pentru luna precedentă. Se depune de către operatorii economici care dețin autorizații de utilizator final (produse energetice, alcool etilic şi produse alcoolice).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centralizatoare privind achizițiile și livrările de produse accizabile pentru luna precedentă</w:t>
      </w:r>
      <w:r w:rsidRPr="007B3B3F">
        <w:rPr>
          <w:rFonts w:eastAsia="Times New Roman" w:cstheme="minorHAnsi"/>
        </w:rPr>
        <w:t>. Se depune de către destinatarii înregistraţi şi reprezentanţii fiscali pentru achiziţiile şi livrările de produse accizabile.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privind operațiunile desfășurate în antrepozitul fiscal de producție de alcool și băuturi spirtoase pentru luna precedentă</w:t>
      </w:r>
      <w:r w:rsidRPr="007B3B3F">
        <w:rPr>
          <w:rFonts w:eastAsia="Times New Roman" w:cstheme="minorHAnsi"/>
        </w:rPr>
        <w:t>. Se depune de către antrepozitarii autorizaţi pentru producţie produse accizabile.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privind operațiunile desfășurate în antrepozitul fiscal de producție de vinuri/bauturi fermentate/produse intermediare pentru luna precedentă</w:t>
      </w:r>
      <w:r w:rsidRPr="007B3B3F">
        <w:rPr>
          <w:rFonts w:eastAsia="Times New Roman" w:cstheme="minorHAnsi"/>
        </w:rPr>
        <w:t>. Se depune de către antrepozitarii autorizaţi pentru producţie produse accizabile.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privind operațiunile desfășurate în antrepozitul fiscal de producție de bere pentru luna precedentă</w:t>
      </w:r>
      <w:r w:rsidRPr="007B3B3F">
        <w:rPr>
          <w:rFonts w:eastAsia="Times New Roman" w:cstheme="minorHAnsi"/>
        </w:rPr>
        <w:t>. Se depune de către antrepozitarii autorizaţi pentru producţie produse accizabile.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privind operațiunile desfășurate în antrepozitul fiscal de producție tutunuri prelucrate pentru luna precedentă</w:t>
      </w:r>
      <w:r w:rsidRPr="007B3B3F">
        <w:rPr>
          <w:rFonts w:eastAsia="Times New Roman" w:cstheme="minorHAnsi"/>
        </w:rPr>
        <w:t>. Se depune de către antrepozitarii autorizaţi pentru producţie produse accizabile.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privind operațiunile desfășurate în antrepozitul fiscal de producție de produse energetice pentru luna precedentă</w:t>
      </w:r>
      <w:r w:rsidRPr="007B3B3F">
        <w:rPr>
          <w:rFonts w:eastAsia="Times New Roman" w:cstheme="minorHAnsi"/>
        </w:rPr>
        <w:t>. Se depune de către antrepozitarii autorizaţi pentru producţie produse accizabile.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privind operațiunile desfășurate în antrepozitul fiscal de depozitare pentru luna precedentă</w:t>
      </w:r>
      <w:r w:rsidRPr="007B3B3F">
        <w:rPr>
          <w:rFonts w:eastAsia="Times New Roman" w:cstheme="minorHAnsi"/>
        </w:rPr>
        <w:t>. Se depune de către antrepozitarii autorizaţi pentru producţie produse accizabile.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Jurnalele pentru luna precedentă privind livrările de combustibil destinat utilizării exclusiv pentru aviație sau navigaţie</w:t>
      </w:r>
      <w:r w:rsidRPr="007B3B3F">
        <w:rPr>
          <w:rFonts w:eastAsia="Times New Roman" w:cstheme="minorHAnsi"/>
        </w:rPr>
        <w:t>. Trebuie depuse de către antrepozitarii autorizaţi pentru producţie/ depozitare.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Jurnalele pentru luna precedentă privind achizițiile/ livrările de combustibil destinat utilizării exclusiv pentru aviație sau navigaţie</w:t>
      </w:r>
      <w:r w:rsidRPr="007B3B3F">
        <w:rPr>
          <w:rFonts w:eastAsia="Times New Roman" w:cstheme="minorHAnsi"/>
        </w:rPr>
        <w:t>. Se depun de către antrepozitarii autorizați pentru depozitare.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privind privind livrările de produse accizabile în luna ... anul ... pentru luna precedentă</w:t>
      </w:r>
      <w:r w:rsidRPr="007B3B3F">
        <w:rPr>
          <w:rFonts w:eastAsia="Times New Roman" w:cstheme="minorHAnsi"/>
        </w:rPr>
        <w:t>. Se depune de către operatorii economici care deţin autorizaţii de expeditor înregistrat.</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lastRenderedPageBreak/>
        <w:t>Evidența achiziționării, utilizării și returnării marcajelor pentru luna precedentă</w:t>
      </w:r>
      <w:r w:rsidRPr="007B3B3F">
        <w:rPr>
          <w:rFonts w:eastAsia="Times New Roman" w:cstheme="minorHAnsi"/>
        </w:rPr>
        <w:t>. Se depune de către antrepozitarii autorizaţi, destinatarii înregistraţi şi importatorii autorizaţi de produse supuse marcării.</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Important! </w:t>
      </w:r>
      <w:r w:rsidRPr="007B3B3F">
        <w:rPr>
          <w:rFonts w:eastAsia="Times New Roman" w:cstheme="minorHAnsi"/>
        </w:rPr>
        <w:t>Cu toate că nu este declarație fiscală, avocatnet.ro vă reamintește că, până pe 15 februarie, trebuie depusă </w:t>
      </w:r>
      <w:hyperlink r:id="rId5" w:tgtFrame="_blank" w:history="1">
        <w:r w:rsidRPr="00BA614F">
          <w:rPr>
            <w:rFonts w:eastAsia="Times New Roman" w:cstheme="minorHAnsi"/>
            <w:u w:val="single"/>
          </w:rPr>
          <w:t>declarația INTRASTAT</w:t>
        </w:r>
      </w:hyperlink>
      <w:r w:rsidRPr="007B3B3F">
        <w:rPr>
          <w:rFonts w:eastAsia="Times New Roman" w:cstheme="minorHAnsi"/>
        </w:rPr>
        <w:t>, al cărei prag valoric este și în 2018 de </w:t>
      </w:r>
      <w:r w:rsidRPr="00BA614F">
        <w:rPr>
          <w:rFonts w:eastAsia="Times New Roman" w:cstheme="minorHAnsi"/>
          <w:b/>
          <w:bCs/>
        </w:rPr>
        <w:t>900.000 de lei</w:t>
      </w:r>
      <w:r w:rsidRPr="007B3B3F">
        <w:rPr>
          <w:rFonts w:eastAsia="Times New Roman" w:cstheme="minorHAnsi"/>
        </w:rPr>
        <w:t>, atât pentru introducerile intracomunitare de bunuri, cât şi pentru expedierile intracomunitare de bunuri. Termenul-limită de transmitere a acestei declarații îl reprezintă întotdeauna data de 15 a lunii următoare celei de referință, chiar dacă într-o lună aceasta este o zi liberă, precum sâmbăta sau duminica. Totuși, declarația poate fi depusă online şi în prima zi lucrătoare care urmeaza datei de 15.</w:t>
      </w:r>
    </w:p>
    <w:p w:rsidR="007B3B3F" w:rsidRPr="007B3B3F" w:rsidRDefault="007B3B3F" w:rsidP="007B3B3F">
      <w:pPr>
        <w:spacing w:before="100" w:beforeAutospacing="1" w:after="100" w:afterAutospacing="1" w:line="240" w:lineRule="auto"/>
        <w:outlineLvl w:val="1"/>
        <w:rPr>
          <w:rFonts w:eastAsia="Times New Roman" w:cstheme="minorHAnsi"/>
          <w:b/>
          <w:bCs/>
          <w:i/>
        </w:rPr>
      </w:pPr>
      <w:r w:rsidRPr="007B3B3F">
        <w:rPr>
          <w:rFonts w:eastAsia="Times New Roman" w:cstheme="minorHAnsi"/>
          <w:b/>
          <w:bCs/>
          <w:i/>
        </w:rPr>
        <w:t>Declarațiile cu termenul-limită în 26 februarie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Notificarea pentru încetarea aplicării sistemului TVA la încasare, Formularul 097</w:t>
      </w:r>
      <w:r w:rsidRPr="007B3B3F">
        <w:rPr>
          <w:rFonts w:eastAsia="Times New Roman" w:cstheme="minorHAnsi"/>
        </w:rPr>
        <w:t>. Se depune de către persoanele impozabile care depășesc plafonul de 2.250.000 lei, de persoanele impozabile care renunță la aplicarea sistemului TVA la încasare. În ceea ce priveşte persoanele impozabile care aplică sistemul TVA la încasare şi care nu depăşesc în cursul unui an plafonul de 2.250.000 lei, dar care renunţă la aplicarea sistemului respectiv, prin opţiune, depun notificarea pentru ieşirea din sistem între data de 1 şi 25 ale oricărei luni.</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Declaraţia privind obligaţiile de plată la bugetul de stat, Formularul 100</w:t>
      </w:r>
      <w:r w:rsidRPr="007B3B3F">
        <w:rPr>
          <w:rFonts w:eastAsia="Times New Roman" w:cstheme="minorHAnsi"/>
        </w:rPr>
        <w:t>. Se completează de plătitorii de impozite, taxe și contribuții sociale cărora le revin obligații de plată la bugetul stat. Declaraţia se depune în format electronic sau pe hârtie prin codificarea informaţiilor sub formă de cod de bare. Potrivit normelor în vigoare, contribuabilii mari şi contribuabilii mijlocii, precum şi sediile secundare ale acestora, au obligaţia depunerii prin mijloace electronice de transmitere la distanţă, prin accesarea site-ului www.e-guvernare.ro.</w:t>
      </w:r>
    </w:p>
    <w:p w:rsidR="007B3B3F" w:rsidRPr="00BA614F" w:rsidRDefault="007B3B3F" w:rsidP="007B3B3F">
      <w:pPr>
        <w:spacing w:before="100" w:beforeAutospacing="1" w:after="100" w:afterAutospacing="1" w:line="240" w:lineRule="auto"/>
        <w:rPr>
          <w:rFonts w:eastAsia="Times New Roman" w:cstheme="minorHAnsi"/>
        </w:rPr>
      </w:pPr>
      <w:r w:rsidRPr="007B3B3F">
        <w:rPr>
          <w:rFonts w:eastAsia="Times New Roman" w:cstheme="minorHAnsi"/>
          <w:b/>
        </w:rPr>
        <w:t>Declarația privind impozitul pe profit, Formularul 101</w:t>
      </w:r>
      <w:r w:rsidRPr="007B3B3F">
        <w:rPr>
          <w:rFonts w:eastAsia="Times New Roman" w:cstheme="minorHAnsi"/>
        </w:rPr>
        <w:t>. Se depune de către organizaţiile nonprofit, contribuabilii care obțin venituri majoritare din cultura cerealelor, a plantelor tehnice și a cartofului, pomicul</w:t>
      </w:r>
      <w:r w:rsidRPr="00BA614F">
        <w:rPr>
          <w:rFonts w:eastAsia="Times New Roman" w:cstheme="minorHAnsi"/>
        </w:rPr>
        <w:t xml:space="preserve">tură și viticultură. </w:t>
      </w:r>
    </w:p>
    <w:p w:rsidR="007B3B3F" w:rsidRPr="00BA614F" w:rsidRDefault="007B3B3F" w:rsidP="007B3B3F">
      <w:pPr>
        <w:spacing w:before="390" w:after="390" w:line="240" w:lineRule="auto"/>
        <w:rPr>
          <w:rFonts w:eastAsia="Times New Roman" w:cstheme="minorHAnsi"/>
        </w:rPr>
      </w:pPr>
      <w:r w:rsidRPr="00BA614F">
        <w:rPr>
          <w:rFonts w:eastAsia="Times New Roman" w:cstheme="minorHAnsi"/>
          <w:b/>
          <w:bCs/>
        </w:rPr>
        <w:t>Declaraţia privind obligaţiile de plată a contribuţiilor sociale, impozitului pe venit si evidenţa nominală a persoanelor asigurate, Formularul 112</w:t>
      </w:r>
      <w:r w:rsidRPr="00BA614F">
        <w:rPr>
          <w:rFonts w:eastAsia="Times New Roman" w:cstheme="minorHAnsi"/>
        </w:rPr>
        <w:t>. Aceasta se depune pentru luna precedentă de către:</w:t>
      </w:r>
    </w:p>
    <w:p w:rsidR="007B3B3F" w:rsidRPr="00BA614F" w:rsidRDefault="007B3B3F" w:rsidP="007B3B3F">
      <w:pPr>
        <w:numPr>
          <w:ilvl w:val="0"/>
          <w:numId w:val="1"/>
        </w:numPr>
        <w:spacing w:before="100" w:beforeAutospacing="1" w:after="100" w:afterAutospacing="1" w:line="240" w:lineRule="auto"/>
        <w:rPr>
          <w:rFonts w:eastAsia="Times New Roman" w:cstheme="minorHAnsi"/>
        </w:rPr>
      </w:pPr>
      <w:r w:rsidRPr="00BA614F">
        <w:rPr>
          <w:rFonts w:eastAsia="Times New Roman" w:cstheme="minorHAnsi"/>
        </w:rPr>
        <w:t xml:space="preserve">persoanele fizice și juridice care au calitatea de angajatori sau sunt asimilate acestora, instituțiile prevăzute la art.136 lit. d) - f) din noul </w:t>
      </w:r>
      <w:proofErr w:type="gramStart"/>
      <w:r w:rsidRPr="00BA614F">
        <w:rPr>
          <w:rFonts w:eastAsia="Times New Roman" w:cstheme="minorHAnsi"/>
        </w:rPr>
        <w:t>Cod  fiscal</w:t>
      </w:r>
      <w:proofErr w:type="gramEnd"/>
      <w:r w:rsidRPr="00BA614F">
        <w:rPr>
          <w:rFonts w:eastAsia="Times New Roman" w:cstheme="minorHAnsi"/>
        </w:rPr>
        <w:t>,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p w:rsidR="007B3B3F" w:rsidRPr="00BA614F" w:rsidRDefault="007B3B3F" w:rsidP="007B3B3F">
      <w:pPr>
        <w:numPr>
          <w:ilvl w:val="0"/>
          <w:numId w:val="1"/>
        </w:numPr>
        <w:spacing w:before="100" w:beforeAutospacing="1" w:after="100" w:afterAutospacing="1" w:line="240" w:lineRule="auto"/>
        <w:rPr>
          <w:rFonts w:eastAsia="Times New Roman" w:cstheme="minorHAnsi"/>
        </w:rPr>
      </w:pPr>
      <w:r w:rsidRPr="00BA614F">
        <w:rPr>
          <w:rFonts w:eastAsia="Times New Roman" w:cstheme="minorHAnsi"/>
        </w:rPr>
        <w:t>persoanele fizice și juridice care au calitatea de angajatori, precum și entitățile asimilate angajatorului, care au calitatea de plătitori de venituri din activități dependente, instituțiile publice care calculează, rețin, plătesc și suportă contribuții sociale obligatorii în numele asiguratului, precum și orice plătitor de venituri de natură salarială sau asimilate salariilor.</w:t>
      </w:r>
    </w:p>
    <w:p w:rsidR="007B3B3F" w:rsidRPr="00BA614F" w:rsidRDefault="007B3B3F" w:rsidP="007B3B3F">
      <w:pPr>
        <w:spacing w:before="390" w:after="390" w:line="240" w:lineRule="auto"/>
        <w:rPr>
          <w:rFonts w:eastAsia="Times New Roman" w:cstheme="minorHAnsi"/>
        </w:rPr>
      </w:pPr>
      <w:r w:rsidRPr="00BA614F">
        <w:rPr>
          <w:rFonts w:eastAsia="Times New Roman" w:cstheme="minorHAnsi"/>
          <w:b/>
          <w:bCs/>
        </w:rPr>
        <w:t>Declaraţia privind veniturile sub formă de salarii din străinătate obţinute de către persoanele fizice care desfăşoară activitate în România şi de către persoanele fizice române angajate ale misiunilor diplomatice şi posturilor consulare acreditate în România pentru luna precedentă, Formularul 224</w:t>
      </w:r>
      <w:r w:rsidRPr="00BA614F">
        <w:rPr>
          <w:rFonts w:eastAsia="Times New Roman" w:cstheme="minorHAnsi"/>
        </w:rPr>
        <w:t xml:space="preserve">. Se </w:t>
      </w:r>
      <w:r w:rsidRPr="00BA614F">
        <w:rPr>
          <w:rFonts w:eastAsia="Times New Roman" w:cstheme="minorHAnsi"/>
        </w:rPr>
        <w:lastRenderedPageBreak/>
        <w:t>depune de către persoanele fizice care obţin salarii din străinătate pentru activităţi în România şi persoanele fizice române angajate ale misiunilor diplomatice şi posturilor consulare acreditate în România.</w:t>
      </w:r>
    </w:p>
    <w:p w:rsidR="007B3B3F" w:rsidRPr="00BA614F" w:rsidRDefault="007B3B3F" w:rsidP="007B3B3F">
      <w:pPr>
        <w:spacing w:before="390" w:after="390" w:line="240" w:lineRule="auto"/>
        <w:rPr>
          <w:rFonts w:eastAsia="Times New Roman" w:cstheme="minorHAnsi"/>
        </w:rPr>
      </w:pPr>
      <w:r w:rsidRPr="00BA614F">
        <w:rPr>
          <w:rFonts w:eastAsia="Times New Roman" w:cstheme="minorHAnsi"/>
          <w:b/>
          <w:bCs/>
        </w:rPr>
        <w:t>Decontul de taxă pe valoarea adăugată, Formularul 300</w:t>
      </w:r>
      <w:r w:rsidRPr="00BA614F">
        <w:rPr>
          <w:rFonts w:eastAsia="Times New Roman" w:cstheme="minorHAnsi"/>
        </w:rPr>
        <w:t>. Se depune lunar, trimestrial, semestrial sau anual de persoanele impozabile înregistrate în scopuri de TVA conform art. 316 din noul Cod fiscal. Formularul se completează electronic cu ajutorul </w:t>
      </w:r>
      <w:hyperlink r:id="rId6" w:tgtFrame="_blank" w:history="1">
        <w:r w:rsidRPr="00BA614F">
          <w:rPr>
            <w:rFonts w:eastAsia="Times New Roman" w:cstheme="minorHAnsi"/>
            <w:u w:val="single"/>
          </w:rPr>
          <w:t>programului ANAF</w:t>
        </w:r>
      </w:hyperlink>
      <w:r w:rsidRPr="00BA614F">
        <w:rPr>
          <w:rFonts w:eastAsia="Times New Roman" w:cstheme="minorHAnsi"/>
        </w:rPr>
        <w:t>.</w:t>
      </w:r>
    </w:p>
    <w:p w:rsidR="007B3B3F" w:rsidRPr="00BA614F" w:rsidRDefault="007B3B3F" w:rsidP="007B3B3F">
      <w:pPr>
        <w:spacing w:before="390" w:after="390" w:line="240" w:lineRule="auto"/>
        <w:rPr>
          <w:rFonts w:eastAsia="Times New Roman" w:cstheme="minorHAnsi"/>
        </w:rPr>
      </w:pPr>
      <w:r w:rsidRPr="00BA614F">
        <w:rPr>
          <w:rFonts w:eastAsia="Times New Roman" w:cstheme="minorHAnsi"/>
          <w:b/>
          <w:bCs/>
        </w:rPr>
        <w:t>Decontul special de taxă pe valoarea adăugată pentru luna precedentă, Formularul 301</w:t>
      </w:r>
      <w:r w:rsidRPr="00BA614F">
        <w:rPr>
          <w:rFonts w:eastAsia="Times New Roman" w:cstheme="minorHAnsi"/>
        </w:rPr>
        <w:t>. Se completează de persoanele menționate în instrucțiunile de completare a formularului, pentru fiecare secțiune şi se întocmeşte în două exemplare, semnate şi ştampilate. Formularul se completează cu ajutorul </w:t>
      </w:r>
      <w:hyperlink r:id="rId7" w:tgtFrame="_blank" w:history="1">
        <w:r w:rsidRPr="00BA614F">
          <w:rPr>
            <w:rFonts w:eastAsia="Times New Roman" w:cstheme="minorHAnsi"/>
            <w:u w:val="single"/>
          </w:rPr>
          <w:t>programului de asistenţă</w:t>
        </w:r>
      </w:hyperlink>
      <w:r w:rsidRPr="00BA614F">
        <w:rPr>
          <w:rFonts w:eastAsia="Times New Roman" w:cstheme="minorHAnsi"/>
        </w:rPr>
        <w:t xml:space="preserve"> pus la dispoziţie de MFP.</w:t>
      </w:r>
    </w:p>
    <w:p w:rsidR="007B3B3F" w:rsidRPr="00BA614F" w:rsidRDefault="007B3B3F" w:rsidP="007B3B3F">
      <w:pPr>
        <w:spacing w:line="252" w:lineRule="atLeast"/>
        <w:rPr>
          <w:rFonts w:eastAsia="Times New Roman" w:cstheme="minorHAnsi"/>
        </w:rPr>
      </w:pPr>
      <w:r w:rsidRPr="00BA614F">
        <w:rPr>
          <w:rFonts w:eastAsia="Times New Roman" w:cstheme="minorHAnsi"/>
          <w:b/>
        </w:rPr>
        <w:t>Cererea</w:t>
      </w:r>
      <w:r w:rsidRPr="007B3B3F">
        <w:rPr>
          <w:rFonts w:eastAsia="Times New Roman" w:cstheme="minorHAnsi"/>
          <w:b/>
        </w:rPr>
        <w:t xml:space="preserve"> privind utilizarea ca perioadă fiscală pentru TVA a semestrului sau anului </w:t>
      </w:r>
      <w:r w:rsidRPr="00BA614F">
        <w:rPr>
          <w:rFonts w:eastAsia="Times New Roman" w:cstheme="minorHAnsi"/>
          <w:b/>
        </w:rPr>
        <w:t>calendaristic pentru anul curent, Formularul 306</w:t>
      </w:r>
      <w:r w:rsidRPr="00BA614F">
        <w:rPr>
          <w:rFonts w:eastAsia="Times New Roman" w:cstheme="minorHAnsi"/>
        </w:rPr>
        <w:t xml:space="preserve">. Se depune de persoanele </w:t>
      </w:r>
      <w:bookmarkStart w:id="1" w:name="feb"/>
      <w:r w:rsidRPr="00BA614F">
        <w:rPr>
          <w:rFonts w:eastAsia="Times New Roman" w:cstheme="minorHAnsi"/>
        </w:rPr>
        <w:t>impozabile înregistrate în scopuri de TVA conform art. 316 din Codul fiscal.</w:t>
      </w:r>
      <w:bookmarkEnd w:id="1"/>
    </w:p>
    <w:p w:rsidR="007B3B3F" w:rsidRPr="00BA614F" w:rsidRDefault="007B3B3F" w:rsidP="007B3B3F">
      <w:pPr>
        <w:spacing w:before="390" w:after="390" w:line="240" w:lineRule="auto"/>
        <w:rPr>
          <w:rFonts w:eastAsia="Times New Roman" w:cstheme="minorHAnsi"/>
        </w:rPr>
      </w:pPr>
      <w:r w:rsidRPr="00BA614F">
        <w:rPr>
          <w:rFonts w:eastAsia="Times New Roman" w:cstheme="minorHAnsi"/>
          <w:b/>
          <w:bCs/>
        </w:rPr>
        <w:t>Declarația privind sumele rezultate din ajustarea taxei pe valoarea adăugată, Formularul 307</w:t>
      </w:r>
      <w:r w:rsidRPr="00BA614F">
        <w:rPr>
          <w:rFonts w:eastAsia="Times New Roman" w:cstheme="minorHAnsi"/>
        </w:rPr>
        <w:t>. Se depune de persoanele impozabile prevăzute la art. 280 alin. (6), art. 270 alin. (7), art.310 alin. (7), art.316 alin. (11) lit. a) - e) și g) din noul Cod fiscal. Declaraţia se depune la organul fiscal în a cărui evidenţă persoana impozabilă este înregistrată ca plătitor de impozite şi taxe, direct sau prin împuternicit, la registratură sau la poştă, prin scrisoare recomandată.</w:t>
      </w:r>
    </w:p>
    <w:p w:rsidR="007B3B3F" w:rsidRPr="00BA614F" w:rsidRDefault="007B3B3F" w:rsidP="007B3B3F">
      <w:pPr>
        <w:spacing w:before="390" w:after="390" w:line="240" w:lineRule="auto"/>
        <w:rPr>
          <w:rFonts w:eastAsia="Times New Roman" w:cstheme="minorHAnsi"/>
        </w:rPr>
      </w:pPr>
      <w:r w:rsidRPr="00BA614F">
        <w:rPr>
          <w:rFonts w:eastAsia="Times New Roman" w:cstheme="minorHAnsi"/>
          <w:b/>
          <w:bCs/>
        </w:rPr>
        <w:t>Declarația privind taxa pe valoarea adăugată colectată datorată de către persoanele impozabile al căror cod de înregistrare în scopuri de taxă pe valoarea adăugată a fost anulat conform art. 316 alin. (11) lit. a) - e), lit. g) sau lit.h) din Codul fiscal, Formularul 311</w:t>
      </w:r>
      <w:r w:rsidRPr="00BA614F">
        <w:rPr>
          <w:rFonts w:eastAsia="Times New Roman" w:cstheme="minorHAnsi"/>
        </w:rPr>
        <w:t>. Se depune de persoanele impozabile al căror cod de TVA a fost anulat conform art. 316 alin. (11) lit. a) - e), lit. g) sau lit. h) din Codul fiscal și care efectuează în perioada în care nu au cod valid de TVA, livrări și/sau achiziții /prestări de bunuri/ servicii care sunt obligate la plata TVA. Declaraţia se depune, la organul fiscal în a cărui rază teritorială persoana impozabilă îşi are domiciliul fiscal sau în a cărui evidenţă aceasta se află înregistrată ca plătitor de impozite şi taxe.</w:t>
      </w:r>
    </w:p>
    <w:p w:rsidR="007B3B3F" w:rsidRPr="00BA614F" w:rsidRDefault="007B3B3F" w:rsidP="007B3B3F">
      <w:pPr>
        <w:spacing w:before="390" w:after="390" w:line="240" w:lineRule="auto"/>
        <w:rPr>
          <w:rFonts w:eastAsia="Times New Roman" w:cstheme="minorHAnsi"/>
        </w:rPr>
      </w:pPr>
      <w:r w:rsidRPr="00BA614F">
        <w:rPr>
          <w:rFonts w:eastAsia="Times New Roman" w:cstheme="minorHAnsi"/>
          <w:b/>
          <w:bCs/>
        </w:rPr>
        <w:t>Declarația recapitulativă privind livrările/achizițiile/prestările intracomunitare de bunuri pentru luna trecută, Formular 390 VIES</w:t>
      </w:r>
      <w:r w:rsidRPr="00BA614F">
        <w:rPr>
          <w:rFonts w:eastAsia="Times New Roman" w:cstheme="minorHAnsi"/>
        </w:rPr>
        <w:t>. Se depune de către contribuabilii înregistrați în scopuri de TVA conform art. 316 sau art. 317 din Codul fiscal. Declaraţiile recapitulative se depun lunar numai pentru perioadele în care ia naştere exigibilitatea taxei pentru operaţiunile menţionate la art. 325 alin. (1) din Legea nr. 227/2015 privind codul fiscal, până la data de 25 inclusiv a lunii următoare acesteia.</w:t>
      </w:r>
    </w:p>
    <w:p w:rsidR="007B3B3F" w:rsidRPr="00BA614F" w:rsidRDefault="007B3B3F" w:rsidP="007B3B3F">
      <w:pPr>
        <w:spacing w:before="390" w:after="390" w:line="240" w:lineRule="auto"/>
        <w:rPr>
          <w:rFonts w:eastAsia="Times New Roman" w:cstheme="minorHAnsi"/>
        </w:rPr>
      </w:pPr>
      <w:r w:rsidRPr="00BA614F">
        <w:rPr>
          <w:rFonts w:eastAsia="Times New Roman" w:cstheme="minorHAnsi"/>
          <w:b/>
          <w:bCs/>
        </w:rPr>
        <w:t>Cererea de restituire a accizelor în cazul vânzărilor la distanţă, pe trimestrul precedent - Formular (anexa nr. 39)</w:t>
      </w:r>
      <w:r w:rsidRPr="00BA614F">
        <w:rPr>
          <w:rFonts w:eastAsia="Times New Roman" w:cstheme="minorHAnsi"/>
        </w:rPr>
        <w:t>. Se depune de către vânzători pentru livrările efectuate în cadrul vânzării la distanţă.</w:t>
      </w:r>
    </w:p>
    <w:p w:rsidR="007B3B3F" w:rsidRPr="00BA614F" w:rsidRDefault="007B3B3F" w:rsidP="007B3B3F">
      <w:pPr>
        <w:pStyle w:val="Heading2"/>
        <w:spacing w:before="375" w:beforeAutospacing="0" w:after="188" w:afterAutospacing="0"/>
        <w:rPr>
          <w:rFonts w:asciiTheme="minorHAnsi" w:hAnsiTheme="minorHAnsi" w:cstheme="minorHAnsi"/>
          <w:bCs w:val="0"/>
          <w:i/>
          <w:sz w:val="22"/>
          <w:szCs w:val="22"/>
        </w:rPr>
      </w:pPr>
      <w:r w:rsidRPr="00BA614F">
        <w:rPr>
          <w:rFonts w:asciiTheme="minorHAnsi" w:hAnsiTheme="minorHAnsi" w:cstheme="minorHAnsi"/>
          <w:bCs w:val="0"/>
          <w:i/>
          <w:sz w:val="22"/>
          <w:szCs w:val="22"/>
        </w:rPr>
        <w:t>Taxele și impozite</w:t>
      </w:r>
      <w:r w:rsidR="00BA614F" w:rsidRPr="00BA614F">
        <w:rPr>
          <w:rFonts w:asciiTheme="minorHAnsi" w:hAnsiTheme="minorHAnsi" w:cstheme="minorHAnsi"/>
          <w:bCs w:val="0"/>
          <w:i/>
          <w:sz w:val="22"/>
          <w:szCs w:val="22"/>
        </w:rPr>
        <w:t>le ce trebuie plătite până pe 26</w:t>
      </w:r>
      <w:r w:rsidRPr="00BA614F">
        <w:rPr>
          <w:rFonts w:asciiTheme="minorHAnsi" w:hAnsiTheme="minorHAnsi" w:cstheme="minorHAnsi"/>
          <w:bCs w:val="0"/>
          <w:i/>
          <w:sz w:val="22"/>
          <w:szCs w:val="22"/>
        </w:rPr>
        <w:t xml:space="preserve"> noiembrie, inclusiv</w:t>
      </w:r>
    </w:p>
    <w:p w:rsidR="00E31988" w:rsidRDefault="007B3B3F" w:rsidP="00E31988">
      <w:pPr>
        <w:spacing w:before="390" w:after="390" w:line="240" w:lineRule="auto"/>
        <w:rPr>
          <w:rFonts w:eastAsia="Times New Roman" w:cstheme="minorHAnsi"/>
        </w:rPr>
      </w:pPr>
      <w:r w:rsidRPr="00BA614F">
        <w:rPr>
          <w:rFonts w:eastAsia="Times New Roman" w:cstheme="minorHAnsi"/>
        </w:rPr>
        <w:lastRenderedPageBreak/>
        <w:t>Conform calendarului fiscal pus la dispoziția c</w:t>
      </w:r>
      <w:r w:rsidR="00E31988">
        <w:rPr>
          <w:rFonts w:eastAsia="Times New Roman" w:cstheme="minorHAnsi"/>
        </w:rPr>
        <w:t xml:space="preserve">ontribuabililor de ANAF, 26 februarie </w:t>
      </w:r>
      <w:r w:rsidRPr="00BA614F">
        <w:rPr>
          <w:rFonts w:eastAsia="Times New Roman" w:cstheme="minorHAnsi"/>
        </w:rPr>
        <w:t xml:space="preserve">va fi termenul-limită pentru următoarele taxe și </w:t>
      </w:r>
      <w:proofErr w:type="gramStart"/>
      <w:r w:rsidRPr="00BA614F">
        <w:rPr>
          <w:rFonts w:eastAsia="Times New Roman" w:cstheme="minorHAnsi"/>
        </w:rPr>
        <w:t>impozite:</w:t>
      </w:r>
      <w:r w:rsidRPr="00BA614F">
        <w:rPr>
          <w:rFonts w:eastAsia="Times New Roman" w:cstheme="minorHAnsi"/>
          <w:b/>
          <w:bCs/>
        </w:rPr>
        <w:t>Plata</w:t>
      </w:r>
      <w:proofErr w:type="gramEnd"/>
      <w:r w:rsidRPr="00BA614F">
        <w:rPr>
          <w:rFonts w:eastAsia="Times New Roman" w:cstheme="minorHAnsi"/>
          <w:b/>
          <w:bCs/>
        </w:rPr>
        <w:t xml:space="preserve"> impozitului reținut la sursă în luna precedentă</w:t>
      </w:r>
      <w:r w:rsidRPr="00BA614F">
        <w:rPr>
          <w:rFonts w:eastAsia="Times New Roman" w:cstheme="minorHAnsi"/>
        </w:rPr>
        <w:t> - se plătește de către contribuabilii care obțin venituri din drepturi de proprietate intelectuală, din premii și jocuri de noroc, obținute de nerezidenți sau din alte surse;</w:t>
      </w:r>
    </w:p>
    <w:p w:rsidR="007B3B3F" w:rsidRPr="00BA614F" w:rsidRDefault="007B3B3F" w:rsidP="00E31988">
      <w:pPr>
        <w:spacing w:before="390" w:after="390" w:line="240" w:lineRule="auto"/>
        <w:rPr>
          <w:rFonts w:eastAsia="Times New Roman" w:cstheme="minorHAnsi"/>
        </w:rPr>
      </w:pPr>
      <w:r w:rsidRPr="00BA614F">
        <w:rPr>
          <w:rFonts w:eastAsia="Times New Roman" w:cstheme="minorHAnsi"/>
          <w:b/>
          <w:bCs/>
        </w:rPr>
        <w:t>Plata taxei anuale pentru autorizația de exploatare a jocurilor de noroc</w:t>
      </w:r>
      <w:r w:rsidR="00E31988">
        <w:rPr>
          <w:rFonts w:eastAsia="Times New Roman" w:cstheme="minorHAnsi"/>
          <w:b/>
          <w:bCs/>
        </w:rPr>
        <w:t xml:space="preserve"> </w:t>
      </w:r>
      <w:r w:rsidRPr="00BA614F">
        <w:rPr>
          <w:rFonts w:eastAsia="Times New Roman" w:cstheme="minorHAnsi"/>
        </w:rPr>
        <w:t>(sumele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 Recalcularea se va efectua lunar, începând cu prima lună în care se înregistrează depășirea rezultatelor estimate. Încasările efective cumulate și taxa plătită de la începutul perioadei de autorizare până la finele lunii precedente celei pentru care se face regularizarea se va declara și plăti până la data de 25 a lunii următoare</w:t>
      </w:r>
      <w:proofErr w:type="gramStart"/>
      <w:r w:rsidRPr="00BA614F">
        <w:rPr>
          <w:rFonts w:eastAsia="Times New Roman" w:cstheme="minorHAnsi"/>
        </w:rPr>
        <w:t>).Se</w:t>
      </w:r>
      <w:proofErr w:type="gramEnd"/>
      <w:r w:rsidRPr="00BA614F">
        <w:rPr>
          <w:rFonts w:eastAsia="Times New Roman" w:cstheme="minorHAnsi"/>
        </w:rPr>
        <w:t xml:space="preserve"> plătește de către organizatorii de jocuri de tip pariu, jocuri de noroc, bingo organizate prin TV, pariuri on-line, jocuri bingo prin internet, sisteme de telefonie fixă sau mobilă, jocuri de noroc on-line;</w:t>
      </w:r>
    </w:p>
    <w:p w:rsidR="007B3B3F" w:rsidRPr="00BA614F" w:rsidRDefault="007B3B3F" w:rsidP="007B3B3F">
      <w:pPr>
        <w:numPr>
          <w:ilvl w:val="0"/>
          <w:numId w:val="2"/>
        </w:numPr>
        <w:spacing w:before="100" w:beforeAutospacing="1" w:after="100" w:afterAutospacing="1" w:line="240" w:lineRule="auto"/>
        <w:ind w:left="0"/>
        <w:rPr>
          <w:rFonts w:eastAsia="Times New Roman" w:cstheme="minorHAnsi"/>
        </w:rPr>
      </w:pPr>
      <w:r w:rsidRPr="00BA614F">
        <w:rPr>
          <w:rFonts w:eastAsia="Times New Roman" w:cstheme="minorHAnsi"/>
        </w:rPr>
        <w:t>Accize;</w:t>
      </w:r>
    </w:p>
    <w:p w:rsidR="007B3B3F" w:rsidRPr="00BA614F" w:rsidRDefault="007B3B3F" w:rsidP="007B3B3F">
      <w:pPr>
        <w:numPr>
          <w:ilvl w:val="0"/>
          <w:numId w:val="2"/>
        </w:numPr>
        <w:spacing w:before="100" w:beforeAutospacing="1" w:after="100" w:afterAutospacing="1" w:line="240" w:lineRule="auto"/>
        <w:ind w:left="0"/>
        <w:rPr>
          <w:rFonts w:eastAsia="Times New Roman" w:cstheme="minorHAnsi"/>
        </w:rPr>
      </w:pPr>
      <w:r w:rsidRPr="00BA614F">
        <w:rPr>
          <w:rFonts w:eastAsia="Times New Roman" w:cstheme="minorHAnsi"/>
        </w:rPr>
        <w:t>TVA;</w:t>
      </w:r>
    </w:p>
    <w:p w:rsidR="007B3B3F" w:rsidRPr="00BA614F" w:rsidRDefault="007B3B3F" w:rsidP="007B3B3F">
      <w:pPr>
        <w:numPr>
          <w:ilvl w:val="0"/>
          <w:numId w:val="2"/>
        </w:numPr>
        <w:spacing w:before="100" w:beforeAutospacing="1" w:after="100" w:afterAutospacing="1" w:line="240" w:lineRule="auto"/>
        <w:ind w:left="0"/>
        <w:rPr>
          <w:rFonts w:eastAsia="Times New Roman" w:cstheme="minorHAnsi"/>
        </w:rPr>
      </w:pPr>
      <w:r w:rsidRPr="00BA614F">
        <w:rPr>
          <w:rFonts w:eastAsia="Times New Roman" w:cstheme="minorHAnsi"/>
        </w:rPr>
        <w:t>Impozite datorate bugetului de stat:</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țițeiul și gazele naturale din producția internă;</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veniturile nerezidenților;</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salarii (OP separat pentru Sediu Social și fiecare sediu secundar, dacă este cazul);</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veniturile din activități independente, cu regim de reținere la sursă;</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veniturile din dividende plătite în luna precedentă;</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veniturile din dobânzi;</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alte venituri din investiții;</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veniturile din pensii;</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veniturile din premii și din jocuri de noroc;</w:t>
      </w:r>
    </w:p>
    <w:p w:rsidR="003E2B2A" w:rsidRPr="003E2B2A" w:rsidRDefault="007B3B3F" w:rsidP="003E2B2A">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veniturile din alte surse.</w:t>
      </w:r>
    </w:p>
    <w:p w:rsidR="007B3B3F" w:rsidRPr="003E2B2A" w:rsidRDefault="007B3B3F" w:rsidP="003E2B2A">
      <w:pPr>
        <w:spacing w:before="100" w:beforeAutospacing="1" w:after="100" w:afterAutospacing="1" w:line="240" w:lineRule="auto"/>
        <w:jc w:val="both"/>
        <w:rPr>
          <w:rFonts w:eastAsia="Times New Roman" w:cstheme="minorHAnsi"/>
        </w:rPr>
      </w:pPr>
      <w:r w:rsidRPr="003E2B2A">
        <w:rPr>
          <w:rFonts w:eastAsia="Times New Roman" w:cstheme="minorHAnsi"/>
          <w:b/>
          <w:i/>
        </w:rPr>
        <w:t>Formularele scadente în 28 februarie</w:t>
      </w:r>
    </w:p>
    <w:p w:rsidR="00BA614F" w:rsidRPr="00BA614F" w:rsidRDefault="007B3B3F" w:rsidP="00BA614F">
      <w:pPr>
        <w:spacing w:line="252" w:lineRule="atLeast"/>
        <w:rPr>
          <w:rFonts w:eastAsia="Times New Roman" w:cstheme="minorHAnsi"/>
        </w:rPr>
      </w:pPr>
      <w:r w:rsidRPr="00BA614F">
        <w:rPr>
          <w:rStyle w:val="Strong"/>
          <w:rFonts w:cstheme="minorHAnsi"/>
          <w:shd w:val="clear" w:color="auto" w:fill="FFFFFF"/>
        </w:rPr>
        <w:t>Declaraţia anuală privind impozitul pe reprezentanţe</w:t>
      </w:r>
      <w:r w:rsidRPr="00BA614F">
        <w:rPr>
          <w:rStyle w:val="Strong"/>
          <w:rFonts w:cstheme="minorHAnsi"/>
          <w:shd w:val="clear" w:color="auto" w:fill="FFFFFF"/>
        </w:rPr>
        <w:t>, Formularul 108</w:t>
      </w:r>
      <w:r w:rsidRPr="00BA614F">
        <w:rPr>
          <w:rFonts w:cstheme="minorHAnsi"/>
          <w:shd w:val="clear" w:color="auto" w:fill="FFFFFF"/>
        </w:rPr>
        <w:t xml:space="preserve">. Se depune la organul fiscal competent, până în ultima zi a lunii februarie inclusiv a anului de impunere, de către </w:t>
      </w:r>
      <w:r w:rsidR="00BA614F" w:rsidRPr="00BA614F">
        <w:rPr>
          <w:rFonts w:cstheme="minorHAnsi"/>
          <w:shd w:val="clear" w:color="auto" w:fill="FFFFFF"/>
        </w:rPr>
        <w:t xml:space="preserve">reprezentanța </w:t>
      </w:r>
      <w:r w:rsidR="00BA614F" w:rsidRPr="00BA614F">
        <w:rPr>
          <w:rFonts w:eastAsia="Times New Roman" w:cstheme="minorHAnsi"/>
        </w:rPr>
        <w:t>unei/unor persoane juridice străine, autorizată să funcționeze în România, potrivit legii.</w:t>
      </w:r>
    </w:p>
    <w:p w:rsidR="00BA614F" w:rsidRPr="00BA614F" w:rsidRDefault="00BA614F" w:rsidP="00BA614F">
      <w:pPr>
        <w:pStyle w:val="NormalWeb"/>
        <w:spacing w:before="390" w:beforeAutospacing="0" w:after="390" w:afterAutospacing="0"/>
        <w:rPr>
          <w:rFonts w:asciiTheme="minorHAnsi" w:hAnsiTheme="minorHAnsi" w:cstheme="minorHAnsi"/>
          <w:sz w:val="22"/>
          <w:szCs w:val="22"/>
        </w:rPr>
      </w:pPr>
      <w:r w:rsidRPr="00BA614F">
        <w:rPr>
          <w:rFonts w:asciiTheme="minorHAnsi" w:hAnsiTheme="minorHAnsi" w:cstheme="minorHAnsi"/>
          <w:b/>
          <w:sz w:val="22"/>
          <w:szCs w:val="22"/>
        </w:rPr>
        <w:t>D</w:t>
      </w:r>
      <w:r w:rsidRPr="00BA614F">
        <w:rPr>
          <w:rFonts w:asciiTheme="minorHAnsi" w:hAnsiTheme="minorHAnsi" w:cstheme="minorHAnsi"/>
          <w:b/>
          <w:bCs/>
          <w:sz w:val="22"/>
          <w:szCs w:val="22"/>
        </w:rPr>
        <w:t>eclarația informativă privind impozitul reținut la sursă și câștigurile/pierderile realizate, pe beneficiari de venit pentru anul precedent, Formularul 205</w:t>
      </w:r>
      <w:r w:rsidRPr="00BA614F">
        <w:rPr>
          <w:rFonts w:asciiTheme="minorHAnsi" w:hAnsiTheme="minorHAnsi" w:cstheme="minorHAnsi"/>
          <w:sz w:val="22"/>
          <w:szCs w:val="22"/>
        </w:rPr>
        <w:t>. Se depune de către plătitorii următoarelor tipuri de venituri:</w:t>
      </w:r>
    </w:p>
    <w:p w:rsidR="00BA614F" w:rsidRPr="00BA614F" w:rsidRDefault="00BA614F" w:rsidP="00BA614F">
      <w:pPr>
        <w:numPr>
          <w:ilvl w:val="0"/>
          <w:numId w:val="3"/>
        </w:numPr>
        <w:spacing w:before="100" w:beforeAutospacing="1" w:after="100" w:afterAutospacing="1" w:line="240" w:lineRule="auto"/>
        <w:ind w:left="0"/>
        <w:rPr>
          <w:rFonts w:eastAsia="Times New Roman" w:cstheme="minorHAnsi"/>
        </w:rPr>
      </w:pPr>
      <w:r w:rsidRPr="00BA614F">
        <w:rPr>
          <w:rFonts w:eastAsia="Times New Roman" w:cstheme="minorHAnsi"/>
        </w:rPr>
        <w:t>din dividende;</w:t>
      </w:r>
    </w:p>
    <w:p w:rsidR="00BA614F" w:rsidRPr="00BA614F" w:rsidRDefault="00BA614F" w:rsidP="00BA614F">
      <w:pPr>
        <w:numPr>
          <w:ilvl w:val="0"/>
          <w:numId w:val="3"/>
        </w:numPr>
        <w:spacing w:before="100" w:beforeAutospacing="1" w:after="100" w:afterAutospacing="1" w:line="240" w:lineRule="auto"/>
        <w:ind w:left="0"/>
        <w:rPr>
          <w:rFonts w:eastAsia="Times New Roman" w:cstheme="minorHAnsi"/>
        </w:rPr>
      </w:pPr>
      <w:r w:rsidRPr="00BA614F">
        <w:rPr>
          <w:rFonts w:eastAsia="Times New Roman" w:cstheme="minorHAnsi"/>
        </w:rPr>
        <w:t>din dobânzi;</w:t>
      </w:r>
    </w:p>
    <w:p w:rsidR="00BA614F" w:rsidRPr="00BA614F" w:rsidRDefault="00BA614F" w:rsidP="00BA614F">
      <w:pPr>
        <w:numPr>
          <w:ilvl w:val="0"/>
          <w:numId w:val="3"/>
        </w:numPr>
        <w:spacing w:before="100" w:beforeAutospacing="1" w:after="100" w:afterAutospacing="1" w:line="240" w:lineRule="auto"/>
        <w:ind w:left="0"/>
        <w:rPr>
          <w:rFonts w:eastAsia="Times New Roman" w:cstheme="minorHAnsi"/>
        </w:rPr>
      </w:pPr>
      <w:r w:rsidRPr="00BA614F">
        <w:rPr>
          <w:rFonts w:eastAsia="Times New Roman" w:cstheme="minorHAnsi"/>
        </w:rPr>
        <w:t>din lichidarea unei persoane juridice;</w:t>
      </w:r>
    </w:p>
    <w:p w:rsidR="00BA614F" w:rsidRPr="00BA614F" w:rsidRDefault="00BA614F" w:rsidP="00BA614F">
      <w:pPr>
        <w:numPr>
          <w:ilvl w:val="0"/>
          <w:numId w:val="3"/>
        </w:numPr>
        <w:spacing w:before="100" w:beforeAutospacing="1" w:after="100" w:afterAutospacing="1" w:line="240" w:lineRule="auto"/>
        <w:ind w:left="0"/>
        <w:rPr>
          <w:rFonts w:eastAsia="Times New Roman" w:cstheme="minorHAnsi"/>
        </w:rPr>
      </w:pPr>
      <w:r w:rsidRPr="00BA614F">
        <w:rPr>
          <w:rFonts w:eastAsia="Times New Roman" w:cstheme="minorHAnsi"/>
        </w:rPr>
        <w:lastRenderedPageBreak/>
        <w:t>din premii;</w:t>
      </w:r>
    </w:p>
    <w:p w:rsidR="00BA614F" w:rsidRPr="00BA614F" w:rsidRDefault="00BA614F" w:rsidP="00BA614F">
      <w:pPr>
        <w:numPr>
          <w:ilvl w:val="0"/>
          <w:numId w:val="3"/>
        </w:numPr>
        <w:spacing w:before="100" w:beforeAutospacing="1" w:after="100" w:afterAutospacing="1" w:line="240" w:lineRule="auto"/>
        <w:ind w:left="0"/>
        <w:rPr>
          <w:rFonts w:eastAsia="Times New Roman" w:cstheme="minorHAnsi"/>
        </w:rPr>
      </w:pPr>
      <w:r w:rsidRPr="00BA614F">
        <w:rPr>
          <w:rFonts w:eastAsia="Times New Roman" w:cstheme="minorHAnsi"/>
        </w:rPr>
        <w:t>din jocuri de noroc cu impunere finală;</w:t>
      </w:r>
    </w:p>
    <w:p w:rsidR="00BA614F" w:rsidRPr="00BA614F" w:rsidRDefault="00BA614F" w:rsidP="00BA614F">
      <w:pPr>
        <w:numPr>
          <w:ilvl w:val="0"/>
          <w:numId w:val="3"/>
        </w:numPr>
        <w:spacing w:before="100" w:beforeAutospacing="1" w:after="100" w:afterAutospacing="1" w:line="240" w:lineRule="auto"/>
        <w:ind w:left="0"/>
        <w:rPr>
          <w:rFonts w:eastAsia="Times New Roman" w:cstheme="minorHAnsi"/>
        </w:rPr>
      </w:pPr>
      <w:r w:rsidRPr="00BA614F">
        <w:rPr>
          <w:rFonts w:eastAsia="Times New Roman" w:cstheme="minorHAnsi"/>
        </w:rPr>
        <w:t>din alte surse.</w:t>
      </w:r>
    </w:p>
    <w:p w:rsidR="00BA614F" w:rsidRPr="00BA614F" w:rsidRDefault="00BA614F" w:rsidP="00BA614F">
      <w:pPr>
        <w:spacing w:before="100" w:beforeAutospacing="1" w:after="100" w:afterAutospacing="1" w:line="240" w:lineRule="auto"/>
        <w:ind w:left="-360"/>
        <w:rPr>
          <w:rFonts w:cstheme="minorHAnsi"/>
          <w:shd w:val="clear" w:color="auto" w:fill="FFFFFF"/>
        </w:rPr>
      </w:pPr>
      <w:r w:rsidRPr="00BA614F">
        <w:rPr>
          <w:rStyle w:val="Strong"/>
          <w:rFonts w:cstheme="minorHAnsi"/>
          <w:shd w:val="clear" w:color="auto" w:fill="FFFFFF"/>
        </w:rPr>
        <w:t>Declarația informativă privind impozitul reținut la sursă/veniturile scutite, pe beneficiari de venit nerezidenți, Formularul 207</w:t>
      </w:r>
      <w:r w:rsidRPr="00BA614F">
        <w:rPr>
          <w:rFonts w:cstheme="minorHAnsi"/>
          <w:shd w:val="clear" w:color="auto" w:fill="FFFFFF"/>
        </w:rPr>
        <w:t>. Se depune de plătitorul de venit prevăzut la art.224, alin.(1) din Codul fiscal, respectiv persoana desemnată din cadrul asocierii/entității transparente fiscal prevăzută la art.224, alin.(2) din Codul fiscal, care au obligația calculării, reținerii și plății impozitului pe veniturile cu regim de reținere la sursă a impozitului conform titlului VI din Codul fiscal sau convențiilor de evitare a dublei impuneri încheiate de România cu alte state, precum și pentru veniturile scutite de impozit potrivit titlului VI din Codul fiscal sau convențiilor de evitare a dublei impuneri încheiate de România cu alte state.</w:t>
      </w:r>
    </w:p>
    <w:p w:rsidR="00BA614F" w:rsidRDefault="00BA614F" w:rsidP="00BA614F">
      <w:pPr>
        <w:spacing w:before="100" w:beforeAutospacing="1" w:after="100" w:afterAutospacing="1" w:line="240" w:lineRule="auto"/>
        <w:ind w:left="-360"/>
        <w:rPr>
          <w:rFonts w:eastAsia="Times New Roman" w:cstheme="minorHAnsi"/>
        </w:rPr>
      </w:pPr>
      <w:r w:rsidRPr="00BA614F">
        <w:rPr>
          <w:rFonts w:eastAsia="Times New Roman" w:cstheme="minorHAnsi"/>
          <w:b/>
        </w:rPr>
        <w:t>Atenție!</w:t>
      </w:r>
      <w:r w:rsidRPr="00BA614F">
        <w:rPr>
          <w:rFonts w:eastAsia="Times New Roman" w:cstheme="minorHAnsi"/>
        </w:rPr>
        <w:t xml:space="preserve"> Potrivit specialiștilor de la EY România, nerezidenții sunt obligați să se înregistreze fiscal în România. Totuși, declarația poate fi depusă și fără a fi introdus CUI-ul din România al nerezidenților, neexistând sancțiuni pentru depunerea cu erori a formularului. Totuși, Fiscul poate veni în control dacă va sesiza neconcordanțe</w:t>
      </w:r>
      <w:r>
        <w:rPr>
          <w:rFonts w:eastAsia="Times New Roman" w:cstheme="minorHAnsi"/>
        </w:rPr>
        <w:t xml:space="preserve"> între formularele 100 și 207. </w:t>
      </w:r>
    </w:p>
    <w:p w:rsidR="00BA614F" w:rsidRDefault="00BA614F" w:rsidP="00BA614F">
      <w:pPr>
        <w:spacing w:before="100" w:beforeAutospacing="1" w:after="100" w:afterAutospacing="1" w:line="240" w:lineRule="auto"/>
        <w:ind w:left="-360"/>
        <w:rPr>
          <w:rFonts w:eastAsia="Times New Roman" w:cstheme="minorHAnsi"/>
        </w:rPr>
      </w:pPr>
      <w:r w:rsidRPr="00BA614F">
        <w:rPr>
          <w:rFonts w:eastAsia="Times New Roman" w:cstheme="minorHAnsi"/>
          <w:b/>
          <w:bCs/>
        </w:rPr>
        <w:t>Declaraţia informativă privind veniturile din economii obținute din România de persoanele fizice rezidente în state membre ale Uniunii Europene, țări terțe și teritorii dependente sau asociate pentru plățile făcute în anul precedent, Formularul 400</w:t>
      </w:r>
      <w:r w:rsidRPr="00BA614F">
        <w:rPr>
          <w:rFonts w:eastAsia="Times New Roman" w:cstheme="minorHAnsi"/>
        </w:rPr>
        <w:t>. Se depune de plătitorii de venituri din economii obținute din România de persoanele fizice rezidente în state membre ale Uniunii Europene, țări terțe și teritorii dependente sau asociate.</w:t>
      </w:r>
    </w:p>
    <w:p w:rsidR="00BA614F" w:rsidRDefault="00BA614F" w:rsidP="00BA614F">
      <w:pPr>
        <w:spacing w:before="100" w:beforeAutospacing="1" w:after="100" w:afterAutospacing="1" w:line="240" w:lineRule="auto"/>
        <w:ind w:left="-360"/>
        <w:rPr>
          <w:rFonts w:eastAsia="Times New Roman" w:cstheme="minorHAnsi"/>
        </w:rPr>
      </w:pPr>
      <w:r w:rsidRPr="00BA614F">
        <w:rPr>
          <w:rFonts w:eastAsia="Times New Roman" w:cstheme="minorHAnsi"/>
          <w:b/>
          <w:bCs/>
        </w:rPr>
        <w:t>Declarația informativă privind veniturile de natură salarială sau asimilate salariilor, inclusiv remunerațiile administratorilor și ale altor persoane asimilate acestora, rezidenți ai altor state membre ale Uniunii Europene, realizate în România pentru anul precedent, Formularul 402</w:t>
      </w:r>
      <w:r w:rsidRPr="00BA614F">
        <w:rPr>
          <w:rFonts w:eastAsia="Times New Roman" w:cstheme="minorHAnsi"/>
        </w:rPr>
        <w:t>. Se depune de plătitorii veniturilor de natură salarială sau asimilate salariilor/remunerațiilor administratorilor și ale altor persoane asimilate acestora, denumiți în continuare entități raportoare, care au obligația calculării, reținerii și virării impozitului pe veniturile din astfel de remunerații.</w:t>
      </w:r>
    </w:p>
    <w:p w:rsidR="00BA614F" w:rsidRDefault="00BA614F" w:rsidP="00BA614F">
      <w:pPr>
        <w:spacing w:before="100" w:beforeAutospacing="1" w:after="100" w:afterAutospacing="1" w:line="240" w:lineRule="auto"/>
        <w:ind w:left="-360"/>
        <w:rPr>
          <w:rFonts w:eastAsia="Times New Roman" w:cstheme="minorHAnsi"/>
        </w:rPr>
      </w:pPr>
      <w:r w:rsidRPr="00BA614F">
        <w:rPr>
          <w:rFonts w:eastAsia="Times New Roman" w:cstheme="minorHAnsi"/>
          <w:b/>
          <w:bCs/>
        </w:rPr>
        <w:t>Declarația informativă privind produsele de asigurări de viață contractate de rezidenți ai altor state membre ale Uniunii Europene pe teritoriul României pentru anul precedent, Formularul 403</w:t>
      </w:r>
      <w:r w:rsidRPr="00BA614F">
        <w:rPr>
          <w:rFonts w:eastAsia="Times New Roman" w:cstheme="minorHAnsi"/>
        </w:rPr>
        <w:t>. Se depune de către asigurători, definiți conform Legii nr. 32/2000 privind activitatea de asigurare și supravegherea asigurărilor, cu modificările și completările ulterioare.</w:t>
      </w:r>
    </w:p>
    <w:p w:rsidR="00E31988" w:rsidRDefault="00BA614F" w:rsidP="00E31988">
      <w:pPr>
        <w:spacing w:before="100" w:beforeAutospacing="1" w:after="100" w:afterAutospacing="1" w:line="240" w:lineRule="auto"/>
        <w:ind w:left="-360"/>
        <w:rPr>
          <w:rFonts w:eastAsia="Times New Roman" w:cstheme="minorHAnsi"/>
        </w:rPr>
      </w:pPr>
      <w:r w:rsidRPr="00BA614F">
        <w:rPr>
          <w:rFonts w:cstheme="minorHAnsi"/>
          <w:b/>
          <w:shd w:val="clear" w:color="auto" w:fill="FFFFFF"/>
        </w:rPr>
        <w:t>Declaraţia informativă privind livrările/prestările și achizițiile efectuate pe teritoriul național aferente peri</w:t>
      </w:r>
      <w:r w:rsidRPr="00BA614F">
        <w:rPr>
          <w:rFonts w:cstheme="minorHAnsi"/>
          <w:b/>
          <w:shd w:val="clear" w:color="auto" w:fill="FFFFFF"/>
        </w:rPr>
        <w:t>oadei de raportare precedente,</w:t>
      </w:r>
      <w:r w:rsidRPr="00BA614F">
        <w:rPr>
          <w:rFonts w:cstheme="minorHAnsi"/>
          <w:b/>
          <w:shd w:val="clear" w:color="auto" w:fill="FFFFFF"/>
        </w:rPr>
        <w:t> </w:t>
      </w:r>
      <w:r>
        <w:rPr>
          <w:rStyle w:val="Strong"/>
          <w:rFonts w:cstheme="minorHAnsi"/>
          <w:shd w:val="clear" w:color="auto" w:fill="FFFFFF"/>
        </w:rPr>
        <w:t>F</w:t>
      </w:r>
      <w:r w:rsidRPr="00BA614F">
        <w:rPr>
          <w:rStyle w:val="Strong"/>
          <w:rFonts w:cstheme="minorHAnsi"/>
          <w:shd w:val="clear" w:color="auto" w:fill="FFFFFF"/>
        </w:rPr>
        <w:t>ormularul 394</w:t>
      </w:r>
      <w:r w:rsidRPr="00BA614F">
        <w:rPr>
          <w:rFonts w:cstheme="minorHAnsi"/>
          <w:shd w:val="clear" w:color="auto" w:fill="FFFFFF"/>
        </w:rPr>
        <w:t>, aferentă lunii</w:t>
      </w:r>
      <w:r w:rsidRPr="00BA614F">
        <w:rPr>
          <w:rFonts w:cstheme="minorHAnsi"/>
          <w:shd w:val="clear" w:color="auto" w:fill="FFFFFF"/>
        </w:rPr>
        <w:t xml:space="preserve"> ianuarie 2018, are și ea termenul în ultima zi a lunii februarie.</w:t>
      </w:r>
    </w:p>
    <w:p w:rsidR="00BA614F" w:rsidRPr="00BA614F" w:rsidRDefault="00BA614F" w:rsidP="00E31988">
      <w:pPr>
        <w:spacing w:before="100" w:beforeAutospacing="1" w:after="100" w:afterAutospacing="1" w:line="240" w:lineRule="auto"/>
        <w:ind w:left="-360"/>
        <w:rPr>
          <w:rFonts w:eastAsia="Times New Roman" w:cstheme="minorHAnsi"/>
        </w:rPr>
      </w:pPr>
      <w:r w:rsidRPr="00BA614F">
        <w:rPr>
          <w:rFonts w:eastAsia="Times New Roman" w:cstheme="minorHAnsi"/>
        </w:rPr>
        <w:t xml:space="preserve">În noul format al formularului 394 trebuie cuprinse toate operaţiunile de livrări sau achiziţii de bunuri efectuate către, dar şi de la contribuabili, fie ei plătitori sau neplătitori de TVA (persoane fizice şi persoane juridice). Documentul trebuie transmis chiar dacă în luna </w:t>
      </w:r>
      <w:r w:rsidRPr="00BA614F">
        <w:rPr>
          <w:rFonts w:eastAsia="Times New Roman" w:cstheme="minorHAnsi"/>
        </w:rPr>
        <w:t>ianuarie</w:t>
      </w:r>
      <w:r w:rsidRPr="00BA614F">
        <w:rPr>
          <w:rFonts w:eastAsia="Times New Roman" w:cstheme="minorHAnsi"/>
        </w:rPr>
        <w:t xml:space="preserve"> nu au fost realizate operaţiuni de natura celor care fac obiectul declaraţiei. Obligaţia transmiterii formularului revine:</w:t>
      </w:r>
    </w:p>
    <w:p w:rsidR="00BA614F" w:rsidRPr="00BA614F" w:rsidRDefault="00BA614F" w:rsidP="00BA614F">
      <w:pPr>
        <w:numPr>
          <w:ilvl w:val="0"/>
          <w:numId w:val="4"/>
        </w:numPr>
        <w:spacing w:before="100" w:beforeAutospacing="1" w:after="100" w:afterAutospacing="1" w:line="240" w:lineRule="auto"/>
        <w:ind w:left="0"/>
        <w:rPr>
          <w:rFonts w:eastAsia="Times New Roman" w:cstheme="minorHAnsi"/>
        </w:rPr>
      </w:pPr>
      <w:r w:rsidRPr="00BA614F">
        <w:rPr>
          <w:rFonts w:eastAsia="Times New Roman" w:cstheme="minorHAnsi"/>
        </w:rPr>
        <w:t xml:space="preserve">persoanelor impozabile înregistrate în scopuri de TVA în România, conform art. 316 din Codul fiscal, obligate la plata taxei conform art. 307 alin. (1), (2), (6) și (7) din Codul fiscal, pentru operațiuni impozabile în România conform art. 268 </w:t>
      </w:r>
      <w:proofErr w:type="gramStart"/>
      <w:r w:rsidRPr="00BA614F">
        <w:rPr>
          <w:rFonts w:eastAsia="Times New Roman" w:cstheme="minorHAnsi"/>
        </w:rPr>
        <w:t>alin.(</w:t>
      </w:r>
      <w:proofErr w:type="gramEnd"/>
      <w:r w:rsidRPr="00BA614F">
        <w:rPr>
          <w:rFonts w:eastAsia="Times New Roman" w:cstheme="minorHAnsi"/>
        </w:rPr>
        <w:t>1) din Codul fiscal;</w:t>
      </w:r>
    </w:p>
    <w:p w:rsidR="00BA614F" w:rsidRPr="00BA614F" w:rsidRDefault="00BA614F" w:rsidP="00BA614F">
      <w:pPr>
        <w:numPr>
          <w:ilvl w:val="0"/>
          <w:numId w:val="4"/>
        </w:numPr>
        <w:spacing w:before="100" w:beforeAutospacing="1" w:after="100" w:afterAutospacing="1" w:line="240" w:lineRule="auto"/>
        <w:ind w:left="0"/>
        <w:rPr>
          <w:rFonts w:eastAsia="Times New Roman" w:cstheme="minorHAnsi"/>
        </w:rPr>
      </w:pPr>
      <w:r w:rsidRPr="00BA614F">
        <w:rPr>
          <w:rFonts w:eastAsia="Times New Roman" w:cstheme="minorHAnsi"/>
        </w:rPr>
        <w:lastRenderedPageBreak/>
        <w:t>persoanelor impozabile înregistrate în scopuri de TVA în România, conform art. 316 din Codul fiscal, care realizează în România, de la persoanele impozabile înregistrate în scopuri de TVA în România, achiziții de bunuri sau servicii taxabile.</w:t>
      </w:r>
    </w:p>
    <w:p w:rsidR="00BA614F" w:rsidRPr="00BA614F" w:rsidRDefault="00BA614F" w:rsidP="00BA614F">
      <w:pPr>
        <w:spacing w:before="100" w:beforeAutospacing="1" w:after="100" w:afterAutospacing="1" w:line="240" w:lineRule="auto"/>
        <w:ind w:left="-360"/>
        <w:rPr>
          <w:rFonts w:eastAsia="Times New Roman" w:cstheme="minorHAnsi"/>
        </w:rPr>
      </w:pPr>
      <w:r w:rsidRPr="00BA614F">
        <w:rPr>
          <w:rFonts w:eastAsia="Times New Roman" w:cstheme="minorHAnsi"/>
        </w:rPr>
        <w:t xml:space="preserve">În fine, </w:t>
      </w:r>
      <w:r w:rsidRPr="00BA614F">
        <w:rPr>
          <w:rFonts w:eastAsia="Times New Roman" w:cstheme="minorHAnsi"/>
        </w:rPr>
        <w:t>28 februarie 2018</w:t>
      </w:r>
      <w:r w:rsidRPr="00BA614F">
        <w:rPr>
          <w:rFonts w:eastAsia="Times New Roman" w:cstheme="minorHAnsi"/>
        </w:rPr>
        <w:t xml:space="preserve"> va fi termenul-limită pentru depunerea </w:t>
      </w:r>
      <w:r w:rsidRPr="00BA614F">
        <w:rPr>
          <w:rFonts w:eastAsia="Times New Roman" w:cstheme="minorHAnsi"/>
          <w:b/>
        </w:rPr>
        <w:t>cererii de restituire a accizelor</w:t>
      </w:r>
      <w:r w:rsidRPr="00BA614F">
        <w:rPr>
          <w:rFonts w:eastAsia="Times New Roman" w:cstheme="minorHAnsi"/>
        </w:rPr>
        <w:t xml:space="preserve"> de către importatori pentru trimestrul precedent. Aceasta se depune de către beneficiarii scutirilor de accize (instituții, organizații).</w:t>
      </w:r>
    </w:p>
    <w:p w:rsidR="00BA614F" w:rsidRPr="00BA614F" w:rsidRDefault="00BA614F" w:rsidP="00BA614F">
      <w:pPr>
        <w:spacing w:before="100" w:beforeAutospacing="1" w:after="100" w:afterAutospacing="1" w:line="240" w:lineRule="auto"/>
        <w:ind w:left="-360"/>
        <w:rPr>
          <w:rFonts w:eastAsia="Times New Roman" w:cstheme="minorHAnsi"/>
        </w:rPr>
      </w:pPr>
    </w:p>
    <w:p w:rsidR="007B3B3F" w:rsidRPr="00BA614F" w:rsidRDefault="007B3B3F" w:rsidP="007B3B3F">
      <w:pPr>
        <w:spacing w:before="100" w:beforeAutospacing="1" w:after="100" w:afterAutospacing="1" w:line="240" w:lineRule="auto"/>
        <w:rPr>
          <w:rFonts w:eastAsia="Times New Roman" w:cstheme="minorHAnsi"/>
        </w:rPr>
      </w:pPr>
    </w:p>
    <w:p w:rsidR="007B3B3F" w:rsidRPr="007B3B3F" w:rsidRDefault="007B3B3F" w:rsidP="007B3B3F">
      <w:pPr>
        <w:spacing w:before="100" w:beforeAutospacing="1" w:after="100" w:afterAutospacing="1" w:line="240" w:lineRule="auto"/>
        <w:rPr>
          <w:rFonts w:eastAsia="Times New Roman" w:cstheme="minorHAnsi"/>
        </w:rPr>
      </w:pPr>
    </w:p>
    <w:p w:rsidR="008F4B82" w:rsidRPr="00BA614F" w:rsidRDefault="008F4B82">
      <w:pPr>
        <w:rPr>
          <w:rFonts w:cstheme="minorHAnsi"/>
        </w:rPr>
      </w:pPr>
    </w:p>
    <w:sectPr w:rsidR="008F4B82" w:rsidRPr="00BA6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C06EF"/>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5D5364"/>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D0138B"/>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C3DF4"/>
    <w:multiLevelType w:val="multilevel"/>
    <w:tmpl w:val="F1EC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11"/>
    <w:rsid w:val="00345D11"/>
    <w:rsid w:val="003E2B2A"/>
    <w:rsid w:val="007B3B3F"/>
    <w:rsid w:val="00832A41"/>
    <w:rsid w:val="008F4B82"/>
    <w:rsid w:val="00BA614F"/>
    <w:rsid w:val="00E3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C7D6"/>
  <w15:chartTrackingRefBased/>
  <w15:docId w15:val="{0ECD054E-CCE1-42E8-9A32-298284C7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B3B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3B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B3B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3B3F"/>
    <w:rPr>
      <w:b/>
      <w:bCs/>
    </w:rPr>
  </w:style>
  <w:style w:type="character" w:styleId="Hyperlink">
    <w:name w:val="Hyperlink"/>
    <w:basedOn w:val="DefaultParagraphFont"/>
    <w:uiPriority w:val="99"/>
    <w:semiHidden/>
    <w:unhideWhenUsed/>
    <w:rsid w:val="007B3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847751">
      <w:bodyDiv w:val="1"/>
      <w:marLeft w:val="0"/>
      <w:marRight w:val="0"/>
      <w:marTop w:val="0"/>
      <w:marBottom w:val="0"/>
      <w:divBdr>
        <w:top w:val="none" w:sz="0" w:space="0" w:color="auto"/>
        <w:left w:val="none" w:sz="0" w:space="0" w:color="auto"/>
        <w:bottom w:val="none" w:sz="0" w:space="0" w:color="auto"/>
        <w:right w:val="none" w:sz="0" w:space="0" w:color="auto"/>
      </w:divBdr>
    </w:div>
    <w:div w:id="917132228">
      <w:bodyDiv w:val="1"/>
      <w:marLeft w:val="0"/>
      <w:marRight w:val="0"/>
      <w:marTop w:val="0"/>
      <w:marBottom w:val="0"/>
      <w:divBdr>
        <w:top w:val="none" w:sz="0" w:space="0" w:color="auto"/>
        <w:left w:val="none" w:sz="0" w:space="0" w:color="auto"/>
        <w:bottom w:val="none" w:sz="0" w:space="0" w:color="auto"/>
        <w:right w:val="none" w:sz="0" w:space="0" w:color="auto"/>
      </w:divBdr>
    </w:div>
    <w:div w:id="1290011937">
      <w:bodyDiv w:val="1"/>
      <w:marLeft w:val="0"/>
      <w:marRight w:val="0"/>
      <w:marTop w:val="0"/>
      <w:marBottom w:val="0"/>
      <w:divBdr>
        <w:top w:val="none" w:sz="0" w:space="0" w:color="auto"/>
        <w:left w:val="none" w:sz="0" w:space="0" w:color="auto"/>
        <w:bottom w:val="none" w:sz="0" w:space="0" w:color="auto"/>
        <w:right w:val="none" w:sz="0" w:space="0" w:color="auto"/>
      </w:divBdr>
    </w:div>
    <w:div w:id="1406029644">
      <w:bodyDiv w:val="1"/>
      <w:marLeft w:val="0"/>
      <w:marRight w:val="0"/>
      <w:marTop w:val="0"/>
      <w:marBottom w:val="0"/>
      <w:divBdr>
        <w:top w:val="none" w:sz="0" w:space="0" w:color="auto"/>
        <w:left w:val="none" w:sz="0" w:space="0" w:color="auto"/>
        <w:bottom w:val="none" w:sz="0" w:space="0" w:color="auto"/>
        <w:right w:val="none" w:sz="0" w:space="0" w:color="auto"/>
      </w:divBdr>
    </w:div>
    <w:div w:id="1422337879">
      <w:bodyDiv w:val="1"/>
      <w:marLeft w:val="0"/>
      <w:marRight w:val="0"/>
      <w:marTop w:val="0"/>
      <w:marBottom w:val="0"/>
      <w:divBdr>
        <w:top w:val="none" w:sz="0" w:space="0" w:color="auto"/>
        <w:left w:val="none" w:sz="0" w:space="0" w:color="auto"/>
        <w:bottom w:val="none" w:sz="0" w:space="0" w:color="auto"/>
        <w:right w:val="none" w:sz="0" w:space="0" w:color="auto"/>
      </w:divBdr>
    </w:div>
    <w:div w:id="1458988869">
      <w:bodyDiv w:val="1"/>
      <w:marLeft w:val="0"/>
      <w:marRight w:val="0"/>
      <w:marTop w:val="0"/>
      <w:marBottom w:val="0"/>
      <w:divBdr>
        <w:top w:val="none" w:sz="0" w:space="0" w:color="auto"/>
        <w:left w:val="none" w:sz="0" w:space="0" w:color="auto"/>
        <w:bottom w:val="none" w:sz="0" w:space="0" w:color="auto"/>
        <w:right w:val="none" w:sz="0" w:space="0" w:color="auto"/>
      </w:divBdr>
    </w:div>
    <w:div w:id="18223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af.ro/anaf/internet/ANAF/acasa/!ut/p/a1/hZBNb8IwDIZ_C4ceqUPRUOAWCqJDgxui5FKlxbSVQhKZbBP8elLQpB34sHzx4_eVP0BCDtKon7ZWvrVG6a6WoyIbZKMs4cmSi_mUiZSvNzwNYDEMgl0QsCch2Dv_8pVgMbsNSGiVrmqQTvmm35qDhXyPlS5QY-XJmrbCO4n_kUGHTpWikFh0XdiCfDftLnhxTti31ra8vWYnTDnkYTHCAxJS_E0BN967ScQiprHGj5hsxIRzEUuVRrNX9MjY2JOH_M8A7phfvqbjz74sz7-i17sCsWKIHQ!!/dl5/d5/L2dBISEvZ0FBIS9nQS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tic.anaf.ro/static/10/Anaf/Declaratii_R/300.html" TargetMode="External"/><Relationship Id="rId5" Type="http://schemas.openxmlformats.org/officeDocument/2006/relationships/hyperlink" Target="https://www.avocatnet.ro/articol_47049/Intrastat-2018-Ce-praguri-se-vor-aplica-anul-viitor-%C8%99i-cum-se-va-face-raportare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2018-02-01T10:11:00Z</dcterms:created>
  <dcterms:modified xsi:type="dcterms:W3CDTF">2018-02-01T10:36:00Z</dcterms:modified>
</cp:coreProperties>
</file>