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23AFB" w14:textId="4EEF81D9" w:rsidR="00FF30AA" w:rsidRPr="00AC6FDD" w:rsidRDefault="00FF30AA" w:rsidP="00AC6FDD">
      <w:pPr>
        <w:widowControl w:val="0"/>
        <w:spacing w:after="0" w:line="240" w:lineRule="auto"/>
        <w:jc w:val="center"/>
        <w:rPr>
          <w:rFonts w:ascii="Arial" w:hAnsi="Arial" w:cs="Arial"/>
          <w:b/>
          <w:bCs/>
          <w:sz w:val="28"/>
          <w:szCs w:val="28"/>
        </w:rPr>
      </w:pPr>
      <w:r w:rsidRPr="00AC6FDD">
        <w:rPr>
          <w:rFonts w:ascii="Arial" w:hAnsi="Arial" w:cs="Arial"/>
          <w:b/>
          <w:bCs/>
          <w:sz w:val="28"/>
          <w:szCs w:val="28"/>
        </w:rPr>
        <w:t>DECIZIA nr.</w:t>
      </w:r>
      <w:r w:rsidR="004F5A08" w:rsidRPr="00AC6FDD">
        <w:rPr>
          <w:rFonts w:ascii="Arial" w:hAnsi="Arial" w:cs="Arial"/>
          <w:b/>
          <w:bCs/>
          <w:sz w:val="28"/>
          <w:szCs w:val="28"/>
        </w:rPr>
        <w:t>41</w:t>
      </w:r>
      <w:r w:rsidR="00971071" w:rsidRPr="00AC6FDD">
        <w:rPr>
          <w:rFonts w:ascii="Arial" w:hAnsi="Arial" w:cs="Arial"/>
          <w:b/>
          <w:bCs/>
          <w:sz w:val="28"/>
          <w:szCs w:val="28"/>
        </w:rPr>
        <w:t>7</w:t>
      </w:r>
    </w:p>
    <w:p w14:paraId="15CA0CE4" w14:textId="0972C27A" w:rsidR="00FF30AA" w:rsidRPr="00AC6FDD" w:rsidRDefault="00FF30AA" w:rsidP="00AC6FDD">
      <w:pPr>
        <w:widowControl w:val="0"/>
        <w:spacing w:after="0" w:line="240" w:lineRule="auto"/>
        <w:jc w:val="center"/>
        <w:rPr>
          <w:rFonts w:ascii="Arial" w:hAnsi="Arial" w:cs="Arial"/>
          <w:b/>
          <w:bCs/>
          <w:sz w:val="24"/>
          <w:szCs w:val="28"/>
        </w:rPr>
      </w:pPr>
      <w:r w:rsidRPr="00AC6FDD">
        <w:rPr>
          <w:rFonts w:ascii="Arial" w:hAnsi="Arial" w:cs="Arial"/>
          <w:b/>
          <w:bCs/>
          <w:sz w:val="24"/>
          <w:szCs w:val="28"/>
        </w:rPr>
        <w:t xml:space="preserve">din </w:t>
      </w:r>
      <w:r w:rsidR="004F5A08" w:rsidRPr="00AC6FDD">
        <w:rPr>
          <w:rFonts w:ascii="Arial" w:hAnsi="Arial" w:cs="Arial"/>
          <w:b/>
          <w:bCs/>
          <w:sz w:val="24"/>
          <w:szCs w:val="28"/>
        </w:rPr>
        <w:t>24 septembrie</w:t>
      </w:r>
      <w:r w:rsidR="006C3E05" w:rsidRPr="00AC6FDD">
        <w:rPr>
          <w:rFonts w:ascii="Arial" w:hAnsi="Arial" w:cs="Arial"/>
          <w:b/>
          <w:bCs/>
          <w:sz w:val="24"/>
          <w:szCs w:val="28"/>
        </w:rPr>
        <w:t xml:space="preserve"> 2024</w:t>
      </w:r>
    </w:p>
    <w:p w14:paraId="547A08CE" w14:textId="77777777" w:rsidR="006448C1" w:rsidRPr="00AC6FDD" w:rsidRDefault="006448C1" w:rsidP="00AC6FDD">
      <w:pPr>
        <w:widowControl w:val="0"/>
        <w:spacing w:after="0" w:line="240" w:lineRule="auto"/>
        <w:jc w:val="center"/>
        <w:rPr>
          <w:rFonts w:ascii="Arial" w:hAnsi="Arial" w:cs="Arial"/>
          <w:b/>
          <w:bCs/>
          <w:sz w:val="20"/>
          <w:szCs w:val="28"/>
        </w:rPr>
      </w:pPr>
    </w:p>
    <w:p w14:paraId="2B18963A" w14:textId="39A26474" w:rsidR="00971071" w:rsidRPr="00AC6FDD" w:rsidRDefault="00FF30AA" w:rsidP="00AC6FDD">
      <w:pPr>
        <w:widowControl w:val="0"/>
        <w:spacing w:after="0" w:line="240" w:lineRule="auto"/>
        <w:jc w:val="center"/>
        <w:rPr>
          <w:rFonts w:ascii="Arial" w:eastAsia="Times New Roman" w:hAnsi="Arial" w:cs="Arial"/>
          <w:b/>
          <w:bCs/>
          <w:sz w:val="24"/>
          <w:szCs w:val="28"/>
        </w:rPr>
      </w:pPr>
      <w:r w:rsidRPr="00AC6FDD">
        <w:rPr>
          <w:rFonts w:ascii="Arial" w:hAnsi="Arial" w:cs="Arial"/>
          <w:b/>
          <w:bCs/>
          <w:sz w:val="24"/>
          <w:szCs w:val="28"/>
        </w:rPr>
        <w:t>referitoare la excepția de neconstituționalitate a</w:t>
      </w:r>
      <w:bookmarkStart w:id="0" w:name="_Hlk119585967"/>
      <w:bookmarkStart w:id="1" w:name="_Hlk96329329"/>
      <w:bookmarkStart w:id="2" w:name="_Hlk96425342"/>
      <w:r w:rsidR="00AC6FDD" w:rsidRPr="00AC6FDD">
        <w:rPr>
          <w:rFonts w:ascii="Arial" w:hAnsi="Arial" w:cs="Arial"/>
          <w:b/>
          <w:bCs/>
          <w:sz w:val="24"/>
          <w:szCs w:val="28"/>
        </w:rPr>
        <w:t xml:space="preserve"> </w:t>
      </w:r>
      <w:bookmarkStart w:id="3" w:name="_Hlk108425870"/>
      <w:bookmarkStart w:id="4" w:name="_Hlk178164176"/>
      <w:bookmarkEnd w:id="0"/>
      <w:bookmarkEnd w:id="1"/>
      <w:bookmarkEnd w:id="2"/>
      <w:r w:rsidR="006C3E05" w:rsidRPr="00AC6FDD">
        <w:rPr>
          <w:rFonts w:ascii="Arial" w:hAnsi="Arial" w:cs="Arial"/>
          <w:b/>
          <w:bCs/>
          <w:sz w:val="24"/>
          <w:szCs w:val="28"/>
        </w:rPr>
        <w:t xml:space="preserve">dispozițiilor </w:t>
      </w:r>
      <w:bookmarkStart w:id="5" w:name="_Hlk176539668"/>
      <w:bookmarkStart w:id="6" w:name="_Hlk148702295"/>
      <w:bookmarkStart w:id="7" w:name="_Hlk178259490"/>
      <w:bookmarkEnd w:id="3"/>
      <w:bookmarkEnd w:id="4"/>
      <w:r w:rsidR="00971071" w:rsidRPr="00AC6FDD">
        <w:rPr>
          <w:rFonts w:ascii="Arial" w:eastAsia="Times New Roman" w:hAnsi="Arial" w:cs="Arial"/>
          <w:b/>
          <w:bCs/>
          <w:sz w:val="24"/>
          <w:szCs w:val="28"/>
        </w:rPr>
        <w:t xml:space="preserve">art.25 alin.(2) </w:t>
      </w:r>
      <w:proofErr w:type="spellStart"/>
      <w:r w:rsidR="00971071" w:rsidRPr="00AC6FDD">
        <w:rPr>
          <w:rFonts w:ascii="Arial" w:eastAsia="Times New Roman" w:hAnsi="Arial" w:cs="Arial"/>
          <w:b/>
          <w:bCs/>
          <w:sz w:val="24"/>
          <w:szCs w:val="28"/>
        </w:rPr>
        <w:t>lit.b</w:t>
      </w:r>
      <w:proofErr w:type="spellEnd"/>
      <w:r w:rsidR="00971071" w:rsidRPr="00AC6FDD">
        <w:rPr>
          <w:rFonts w:ascii="Arial" w:eastAsia="Times New Roman" w:hAnsi="Arial" w:cs="Arial"/>
          <w:b/>
          <w:bCs/>
          <w:sz w:val="24"/>
          <w:szCs w:val="28"/>
        </w:rPr>
        <w:t xml:space="preserve">) </w:t>
      </w:r>
      <w:bookmarkEnd w:id="5"/>
      <w:r w:rsidR="00971071" w:rsidRPr="00AC6FDD">
        <w:rPr>
          <w:rFonts w:ascii="Arial" w:eastAsia="Times New Roman" w:hAnsi="Arial" w:cs="Arial"/>
          <w:b/>
          <w:bCs/>
          <w:sz w:val="24"/>
          <w:szCs w:val="28"/>
        </w:rPr>
        <w:t xml:space="preserve">din </w:t>
      </w:r>
      <w:bookmarkStart w:id="8" w:name="_Hlk176538721"/>
      <w:r w:rsidR="00971071" w:rsidRPr="00AC6FDD">
        <w:rPr>
          <w:rFonts w:ascii="Arial" w:eastAsia="Times New Roman" w:hAnsi="Arial" w:cs="Arial"/>
          <w:b/>
          <w:bCs/>
          <w:sz w:val="24"/>
          <w:szCs w:val="28"/>
        </w:rPr>
        <w:t xml:space="preserve">Ordonanța de urgență a Guvernului nr.111/2010 </w:t>
      </w:r>
      <w:bookmarkEnd w:id="6"/>
      <w:r w:rsidR="00971071" w:rsidRPr="00AC6FDD">
        <w:rPr>
          <w:rFonts w:ascii="Arial" w:eastAsia="Times New Roman" w:hAnsi="Arial" w:cs="Arial"/>
          <w:b/>
          <w:bCs/>
          <w:sz w:val="24"/>
          <w:szCs w:val="28"/>
        </w:rPr>
        <w:t>privind concediul și indemnizația lunară pentru creșterea copiilor</w:t>
      </w:r>
      <w:bookmarkEnd w:id="7"/>
    </w:p>
    <w:bookmarkEnd w:id="8"/>
    <w:p w14:paraId="54481390" w14:textId="77777777" w:rsidR="00CC10BF" w:rsidRPr="00AC6FDD" w:rsidRDefault="00CC10BF" w:rsidP="00AC6FDD">
      <w:pPr>
        <w:widowControl w:val="0"/>
        <w:spacing w:after="0" w:line="240" w:lineRule="auto"/>
        <w:jc w:val="center"/>
        <w:rPr>
          <w:rFonts w:ascii="Arial" w:hAnsi="Arial" w:cs="Arial"/>
          <w:b/>
          <w:sz w:val="20"/>
          <w:szCs w:val="18"/>
        </w:rPr>
      </w:pPr>
    </w:p>
    <w:p w14:paraId="20368B8F" w14:textId="1B54BB6D" w:rsidR="00286165" w:rsidRPr="00AC6FDD" w:rsidRDefault="00AC6FDD" w:rsidP="00AC6FDD">
      <w:pPr>
        <w:pStyle w:val="BodyText2"/>
        <w:widowControl w:val="0"/>
        <w:spacing w:line="240" w:lineRule="auto"/>
        <w:rPr>
          <w:rFonts w:ascii="Arial" w:hAnsi="Arial" w:cs="Arial"/>
          <w:sz w:val="20"/>
          <w:szCs w:val="28"/>
        </w:rPr>
      </w:pPr>
      <w:r w:rsidRPr="00AC6FDD">
        <w:rPr>
          <w:rFonts w:ascii="Arial" w:hAnsi="Arial" w:cs="Arial"/>
          <w:sz w:val="20"/>
          <w:szCs w:val="28"/>
        </w:rPr>
        <w:t>Publicat</w:t>
      </w:r>
      <w:r>
        <w:rPr>
          <w:rFonts w:ascii="Arial" w:hAnsi="Arial" w:cs="Arial"/>
          <w:sz w:val="20"/>
          <w:szCs w:val="28"/>
        </w:rPr>
        <w:t xml:space="preserve">ă </w:t>
      </w:r>
      <w:r w:rsidRPr="00AC6FDD">
        <w:rPr>
          <w:rFonts w:ascii="Arial" w:hAnsi="Arial" w:cs="Arial"/>
          <w:sz w:val="20"/>
          <w:szCs w:val="28"/>
        </w:rPr>
        <w:t xml:space="preserve">în Monitorul Oficial </w:t>
      </w:r>
      <w:r>
        <w:rPr>
          <w:rFonts w:ascii="Arial" w:hAnsi="Arial" w:cs="Arial"/>
          <w:sz w:val="20"/>
          <w:szCs w:val="28"/>
        </w:rPr>
        <w:t xml:space="preserve">nr.116 </w:t>
      </w:r>
      <w:r w:rsidRPr="00AC6FDD">
        <w:rPr>
          <w:rFonts w:ascii="Arial" w:hAnsi="Arial" w:cs="Arial"/>
          <w:sz w:val="20"/>
          <w:szCs w:val="28"/>
        </w:rPr>
        <w:t xml:space="preserve">din </w:t>
      </w:r>
      <w:r>
        <w:rPr>
          <w:rFonts w:ascii="Arial" w:hAnsi="Arial" w:cs="Arial"/>
          <w:sz w:val="20"/>
          <w:szCs w:val="28"/>
        </w:rPr>
        <w:t>10</w:t>
      </w:r>
      <w:r w:rsidRPr="00AC6FDD">
        <w:rPr>
          <w:rFonts w:ascii="Arial" w:hAnsi="Arial" w:cs="Arial"/>
          <w:sz w:val="20"/>
          <w:szCs w:val="28"/>
        </w:rPr>
        <w:t>.0</w:t>
      </w:r>
      <w:r>
        <w:rPr>
          <w:rFonts w:ascii="Arial" w:hAnsi="Arial" w:cs="Arial"/>
          <w:sz w:val="20"/>
          <w:szCs w:val="28"/>
        </w:rPr>
        <w:t>2</w:t>
      </w:r>
      <w:r w:rsidRPr="00AC6FDD">
        <w:rPr>
          <w:rFonts w:ascii="Arial" w:hAnsi="Arial" w:cs="Arial"/>
          <w:sz w:val="20"/>
          <w:szCs w:val="28"/>
        </w:rPr>
        <w:t>.2025</w:t>
      </w:r>
    </w:p>
    <w:p w14:paraId="0B9EC9D8" w14:textId="77777777" w:rsidR="00AC6FDD" w:rsidRPr="00AC6FDD" w:rsidRDefault="00AC6FDD" w:rsidP="00AC6FDD">
      <w:pPr>
        <w:pStyle w:val="BodyText2"/>
        <w:widowControl w:val="0"/>
        <w:spacing w:line="240" w:lineRule="auto"/>
        <w:rPr>
          <w:rFonts w:ascii="Arial" w:hAnsi="Arial" w:cs="Arial"/>
          <w:sz w:val="20"/>
          <w:szCs w:val="28"/>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1917"/>
      </w:tblGrid>
      <w:tr w:rsidR="00452C6F" w:rsidRPr="00AC6FDD" w14:paraId="5D57386D" w14:textId="77777777" w:rsidTr="00AC6FDD">
        <w:trPr>
          <w:jc w:val="center"/>
        </w:trPr>
        <w:tc>
          <w:tcPr>
            <w:tcW w:w="0" w:type="auto"/>
            <w:hideMark/>
          </w:tcPr>
          <w:p w14:paraId="11C8BEA1" w14:textId="7C275258" w:rsidR="00907F3E" w:rsidRPr="00AC6FDD" w:rsidRDefault="00907F3E" w:rsidP="00AC6FDD">
            <w:pPr>
              <w:widowControl w:val="0"/>
              <w:jc w:val="both"/>
              <w:rPr>
                <w:rFonts w:ascii="Arial" w:hAnsi="Arial" w:cs="Arial"/>
                <w:szCs w:val="28"/>
              </w:rPr>
            </w:pPr>
            <w:r w:rsidRPr="00AC6FDD">
              <w:rPr>
                <w:rFonts w:ascii="Arial" w:hAnsi="Arial" w:cs="Arial"/>
                <w:szCs w:val="28"/>
              </w:rPr>
              <w:t>Marian Enache</w:t>
            </w:r>
          </w:p>
        </w:tc>
        <w:tc>
          <w:tcPr>
            <w:tcW w:w="0" w:type="auto"/>
            <w:hideMark/>
          </w:tcPr>
          <w:p w14:paraId="5D45E461" w14:textId="654D1FF3" w:rsidR="00907F3E" w:rsidRPr="00AC6FDD" w:rsidRDefault="00907F3E" w:rsidP="00AC6FDD">
            <w:pPr>
              <w:widowControl w:val="0"/>
              <w:jc w:val="both"/>
              <w:rPr>
                <w:rFonts w:ascii="Arial" w:hAnsi="Arial" w:cs="Arial"/>
                <w:szCs w:val="28"/>
              </w:rPr>
            </w:pPr>
            <w:r w:rsidRPr="00AC6FDD">
              <w:rPr>
                <w:rFonts w:ascii="Arial" w:hAnsi="Arial" w:cs="Arial"/>
                <w:szCs w:val="28"/>
              </w:rPr>
              <w:t>- președinte</w:t>
            </w:r>
          </w:p>
        </w:tc>
      </w:tr>
      <w:tr w:rsidR="00452C6F" w:rsidRPr="00AC6FDD" w14:paraId="5E3D7C2E" w14:textId="77777777" w:rsidTr="00AC6FDD">
        <w:trPr>
          <w:jc w:val="center"/>
        </w:trPr>
        <w:tc>
          <w:tcPr>
            <w:tcW w:w="0" w:type="auto"/>
            <w:hideMark/>
          </w:tcPr>
          <w:p w14:paraId="2F83568A" w14:textId="6A42C86D" w:rsidR="00907F3E" w:rsidRPr="00AC6FDD" w:rsidRDefault="00907F3E" w:rsidP="00AC6FDD">
            <w:pPr>
              <w:widowControl w:val="0"/>
              <w:jc w:val="both"/>
              <w:rPr>
                <w:rFonts w:ascii="Arial" w:hAnsi="Arial" w:cs="Arial"/>
                <w:szCs w:val="28"/>
              </w:rPr>
            </w:pPr>
            <w:r w:rsidRPr="00AC6FDD">
              <w:rPr>
                <w:rFonts w:ascii="Arial" w:hAnsi="Arial" w:cs="Arial"/>
                <w:szCs w:val="28"/>
              </w:rPr>
              <w:t xml:space="preserve">Cristian </w:t>
            </w:r>
            <w:proofErr w:type="spellStart"/>
            <w:r w:rsidRPr="00AC6FDD">
              <w:rPr>
                <w:rFonts w:ascii="Arial" w:hAnsi="Arial" w:cs="Arial"/>
                <w:szCs w:val="28"/>
              </w:rPr>
              <w:t>Deliorga</w:t>
            </w:r>
            <w:proofErr w:type="spellEnd"/>
          </w:p>
        </w:tc>
        <w:tc>
          <w:tcPr>
            <w:tcW w:w="0" w:type="auto"/>
            <w:hideMark/>
          </w:tcPr>
          <w:p w14:paraId="5C9BC0BA" w14:textId="4381E41A" w:rsidR="006B6863" w:rsidRPr="00AC6FDD" w:rsidRDefault="00907F3E" w:rsidP="00AC6FDD">
            <w:pPr>
              <w:widowControl w:val="0"/>
              <w:jc w:val="both"/>
              <w:rPr>
                <w:rFonts w:ascii="Arial" w:hAnsi="Arial" w:cs="Arial"/>
                <w:szCs w:val="28"/>
              </w:rPr>
            </w:pPr>
            <w:r w:rsidRPr="00AC6FDD">
              <w:rPr>
                <w:rFonts w:ascii="Arial" w:hAnsi="Arial" w:cs="Arial"/>
                <w:szCs w:val="28"/>
              </w:rPr>
              <w:t>- judecător</w:t>
            </w:r>
          </w:p>
        </w:tc>
      </w:tr>
      <w:tr w:rsidR="00AC6FDD" w:rsidRPr="00AC6FDD" w14:paraId="48ECD374" w14:textId="77777777" w:rsidTr="00AC6FDD">
        <w:trPr>
          <w:jc w:val="center"/>
        </w:trPr>
        <w:tc>
          <w:tcPr>
            <w:tcW w:w="0" w:type="auto"/>
          </w:tcPr>
          <w:p w14:paraId="1D58CB81" w14:textId="5DFA66B3" w:rsidR="00AC6FDD" w:rsidRPr="00AC6FDD" w:rsidRDefault="00AC6FDD" w:rsidP="00AC6FDD">
            <w:pPr>
              <w:widowControl w:val="0"/>
              <w:jc w:val="both"/>
              <w:rPr>
                <w:rFonts w:ascii="Arial" w:hAnsi="Arial" w:cs="Arial"/>
                <w:szCs w:val="28"/>
              </w:rPr>
            </w:pPr>
            <w:r w:rsidRPr="00AC6FDD">
              <w:rPr>
                <w:rFonts w:ascii="Arial" w:hAnsi="Arial" w:cs="Arial"/>
                <w:szCs w:val="28"/>
              </w:rPr>
              <w:t xml:space="preserve">Dimitrie-Bogdan </w:t>
            </w:r>
            <w:proofErr w:type="spellStart"/>
            <w:r w:rsidRPr="00AC6FDD">
              <w:rPr>
                <w:rFonts w:ascii="Arial" w:hAnsi="Arial" w:cs="Arial"/>
                <w:szCs w:val="28"/>
              </w:rPr>
              <w:t>Licu</w:t>
            </w:r>
            <w:proofErr w:type="spellEnd"/>
          </w:p>
        </w:tc>
        <w:tc>
          <w:tcPr>
            <w:tcW w:w="0" w:type="auto"/>
          </w:tcPr>
          <w:p w14:paraId="7283E4C8" w14:textId="0573B8B6" w:rsidR="00AC6FDD" w:rsidRPr="00AC6FDD" w:rsidRDefault="00AC6FDD" w:rsidP="00AC6FDD">
            <w:pPr>
              <w:widowControl w:val="0"/>
              <w:jc w:val="both"/>
              <w:rPr>
                <w:rFonts w:ascii="Arial" w:hAnsi="Arial" w:cs="Arial"/>
                <w:szCs w:val="28"/>
              </w:rPr>
            </w:pPr>
            <w:r w:rsidRPr="00AC6FDD">
              <w:rPr>
                <w:rFonts w:ascii="Arial" w:hAnsi="Arial" w:cs="Arial"/>
                <w:szCs w:val="28"/>
              </w:rPr>
              <w:t>- judecător</w:t>
            </w:r>
          </w:p>
        </w:tc>
      </w:tr>
      <w:tr w:rsidR="00452C6F" w:rsidRPr="00AC6FDD" w14:paraId="2BCD3A4E" w14:textId="77777777" w:rsidTr="00AC6FDD">
        <w:trPr>
          <w:jc w:val="center"/>
        </w:trPr>
        <w:tc>
          <w:tcPr>
            <w:tcW w:w="0" w:type="auto"/>
            <w:hideMark/>
          </w:tcPr>
          <w:p w14:paraId="77D1DE07" w14:textId="39D17B96" w:rsidR="00907F3E" w:rsidRPr="00AC6FDD" w:rsidRDefault="00907F3E" w:rsidP="00AC6FDD">
            <w:pPr>
              <w:widowControl w:val="0"/>
              <w:jc w:val="both"/>
              <w:rPr>
                <w:rFonts w:ascii="Arial" w:hAnsi="Arial" w:cs="Arial"/>
                <w:szCs w:val="28"/>
              </w:rPr>
            </w:pPr>
            <w:r w:rsidRPr="00AC6FDD">
              <w:rPr>
                <w:rFonts w:ascii="Arial" w:hAnsi="Arial" w:cs="Arial"/>
                <w:szCs w:val="28"/>
              </w:rPr>
              <w:t>Laura-Iuliana Scântei</w:t>
            </w:r>
          </w:p>
        </w:tc>
        <w:tc>
          <w:tcPr>
            <w:tcW w:w="0" w:type="auto"/>
            <w:hideMark/>
          </w:tcPr>
          <w:p w14:paraId="493FB345" w14:textId="07EEE2B6" w:rsidR="00907F3E" w:rsidRPr="00AC6FDD" w:rsidRDefault="00907F3E" w:rsidP="00AC6FDD">
            <w:pPr>
              <w:widowControl w:val="0"/>
              <w:jc w:val="both"/>
              <w:rPr>
                <w:rFonts w:ascii="Arial" w:hAnsi="Arial" w:cs="Arial"/>
                <w:szCs w:val="28"/>
              </w:rPr>
            </w:pPr>
            <w:r w:rsidRPr="00AC6FDD">
              <w:rPr>
                <w:rFonts w:ascii="Arial" w:hAnsi="Arial" w:cs="Arial"/>
                <w:szCs w:val="28"/>
              </w:rPr>
              <w:t>- judecător</w:t>
            </w:r>
          </w:p>
        </w:tc>
      </w:tr>
      <w:tr w:rsidR="00452C6F" w:rsidRPr="00AC6FDD" w14:paraId="629E99B1" w14:textId="77777777" w:rsidTr="00AC6FDD">
        <w:trPr>
          <w:jc w:val="center"/>
        </w:trPr>
        <w:tc>
          <w:tcPr>
            <w:tcW w:w="0" w:type="auto"/>
            <w:hideMark/>
          </w:tcPr>
          <w:p w14:paraId="7B428CD0" w14:textId="49903AFF" w:rsidR="00C27FC1" w:rsidRPr="00AC6FDD" w:rsidRDefault="00907F3E" w:rsidP="00AC6FDD">
            <w:pPr>
              <w:widowControl w:val="0"/>
              <w:jc w:val="both"/>
              <w:rPr>
                <w:rFonts w:ascii="Arial" w:hAnsi="Arial" w:cs="Arial"/>
                <w:szCs w:val="28"/>
              </w:rPr>
            </w:pPr>
            <w:r w:rsidRPr="00AC6FDD">
              <w:rPr>
                <w:rFonts w:ascii="Arial" w:hAnsi="Arial" w:cs="Arial"/>
                <w:szCs w:val="28"/>
              </w:rPr>
              <w:t>Gheorghe Stan</w:t>
            </w:r>
          </w:p>
        </w:tc>
        <w:tc>
          <w:tcPr>
            <w:tcW w:w="0" w:type="auto"/>
            <w:hideMark/>
          </w:tcPr>
          <w:p w14:paraId="4320F688" w14:textId="56E4F500" w:rsidR="00C27FC1" w:rsidRPr="00AC6FDD" w:rsidRDefault="00907F3E" w:rsidP="00AC6FDD">
            <w:pPr>
              <w:widowControl w:val="0"/>
              <w:jc w:val="both"/>
              <w:rPr>
                <w:rFonts w:ascii="Arial" w:hAnsi="Arial" w:cs="Arial"/>
                <w:szCs w:val="28"/>
              </w:rPr>
            </w:pPr>
            <w:r w:rsidRPr="00AC6FDD">
              <w:rPr>
                <w:rFonts w:ascii="Arial" w:hAnsi="Arial" w:cs="Arial"/>
                <w:szCs w:val="28"/>
              </w:rPr>
              <w:t>- judecător</w:t>
            </w:r>
          </w:p>
        </w:tc>
      </w:tr>
      <w:tr w:rsidR="00452C6F" w:rsidRPr="00AC6FDD" w14:paraId="2C9A8678" w14:textId="77777777" w:rsidTr="00AC6FDD">
        <w:trPr>
          <w:jc w:val="center"/>
        </w:trPr>
        <w:tc>
          <w:tcPr>
            <w:tcW w:w="0" w:type="auto"/>
          </w:tcPr>
          <w:p w14:paraId="06F07E26" w14:textId="5B93A0E4" w:rsidR="00907F3E" w:rsidRPr="00AC6FDD" w:rsidRDefault="00AC6FDD" w:rsidP="00AC6FDD">
            <w:pPr>
              <w:widowControl w:val="0"/>
              <w:jc w:val="both"/>
              <w:rPr>
                <w:rFonts w:ascii="Arial" w:hAnsi="Arial" w:cs="Arial"/>
                <w:szCs w:val="28"/>
              </w:rPr>
            </w:pPr>
            <w:r w:rsidRPr="00AC6FDD">
              <w:rPr>
                <w:rFonts w:ascii="Arial" w:hAnsi="Arial" w:cs="Arial"/>
                <w:szCs w:val="28"/>
              </w:rPr>
              <w:t>Elena-Simina Tănăsescu</w:t>
            </w:r>
          </w:p>
        </w:tc>
        <w:tc>
          <w:tcPr>
            <w:tcW w:w="0" w:type="auto"/>
          </w:tcPr>
          <w:p w14:paraId="53242489" w14:textId="5A5D6BCF" w:rsidR="00907F3E" w:rsidRPr="00AC6FDD" w:rsidRDefault="00AC6FDD" w:rsidP="00AC6FDD">
            <w:pPr>
              <w:widowControl w:val="0"/>
              <w:jc w:val="both"/>
              <w:rPr>
                <w:rFonts w:ascii="Arial" w:hAnsi="Arial" w:cs="Arial"/>
                <w:szCs w:val="28"/>
              </w:rPr>
            </w:pPr>
            <w:r w:rsidRPr="00AC6FDD">
              <w:rPr>
                <w:rFonts w:ascii="Arial" w:hAnsi="Arial" w:cs="Arial"/>
                <w:szCs w:val="28"/>
              </w:rPr>
              <w:t>- judecător</w:t>
            </w:r>
          </w:p>
        </w:tc>
      </w:tr>
      <w:tr w:rsidR="00AC6FDD" w:rsidRPr="00AC6FDD" w14:paraId="5624345B" w14:textId="77777777" w:rsidTr="00AC6FDD">
        <w:trPr>
          <w:jc w:val="center"/>
        </w:trPr>
        <w:tc>
          <w:tcPr>
            <w:tcW w:w="0" w:type="auto"/>
          </w:tcPr>
          <w:p w14:paraId="787BDED6" w14:textId="29208E6D" w:rsidR="00AC6FDD" w:rsidRPr="00AC6FDD" w:rsidRDefault="00AC6FDD" w:rsidP="00AC6FDD">
            <w:pPr>
              <w:widowControl w:val="0"/>
              <w:jc w:val="both"/>
              <w:rPr>
                <w:rFonts w:ascii="Arial" w:hAnsi="Arial" w:cs="Arial"/>
                <w:szCs w:val="28"/>
              </w:rPr>
            </w:pPr>
            <w:r w:rsidRPr="00AC6FDD">
              <w:rPr>
                <w:rFonts w:ascii="Arial" w:hAnsi="Arial" w:cs="Arial"/>
                <w:szCs w:val="28"/>
              </w:rPr>
              <w:t>Bianca Drăghici</w:t>
            </w:r>
          </w:p>
        </w:tc>
        <w:tc>
          <w:tcPr>
            <w:tcW w:w="0" w:type="auto"/>
          </w:tcPr>
          <w:p w14:paraId="4320A344" w14:textId="1636CBE8" w:rsidR="00AC6FDD" w:rsidRPr="00AC6FDD" w:rsidRDefault="00AC6FDD" w:rsidP="00AC6FDD">
            <w:pPr>
              <w:widowControl w:val="0"/>
              <w:jc w:val="both"/>
              <w:rPr>
                <w:rFonts w:ascii="Arial" w:hAnsi="Arial" w:cs="Arial"/>
                <w:szCs w:val="28"/>
              </w:rPr>
            </w:pPr>
            <w:r w:rsidRPr="00AC6FDD">
              <w:rPr>
                <w:rFonts w:ascii="Arial" w:hAnsi="Arial" w:cs="Arial"/>
                <w:szCs w:val="28"/>
              </w:rPr>
              <w:t>- magistrat-asistent</w:t>
            </w:r>
          </w:p>
        </w:tc>
      </w:tr>
    </w:tbl>
    <w:p w14:paraId="2EB52ADA" w14:textId="77777777" w:rsidR="00AC6FDD" w:rsidRPr="00AC6FDD" w:rsidRDefault="00AC6FDD" w:rsidP="00AC6FDD">
      <w:pPr>
        <w:widowControl w:val="0"/>
        <w:spacing w:after="0" w:line="240" w:lineRule="auto"/>
        <w:ind w:firstLine="709"/>
        <w:jc w:val="both"/>
        <w:rPr>
          <w:rFonts w:ascii="Arial" w:hAnsi="Arial" w:cs="Arial"/>
          <w:sz w:val="20"/>
          <w:szCs w:val="28"/>
        </w:rPr>
      </w:pPr>
    </w:p>
    <w:p w14:paraId="3B71D17F" w14:textId="25F4783B" w:rsidR="00907F3E" w:rsidRPr="00AC6FDD" w:rsidRDefault="00FF30AA" w:rsidP="00AC6FDD">
      <w:pPr>
        <w:widowControl w:val="0"/>
        <w:spacing w:after="0" w:line="240" w:lineRule="auto"/>
        <w:ind w:firstLine="709"/>
        <w:jc w:val="both"/>
        <w:rPr>
          <w:rFonts w:ascii="Arial" w:hAnsi="Arial" w:cs="Arial"/>
          <w:sz w:val="20"/>
          <w:szCs w:val="28"/>
        </w:rPr>
      </w:pPr>
      <w:r w:rsidRPr="00AC6FDD">
        <w:rPr>
          <w:rFonts w:ascii="Arial" w:hAnsi="Arial" w:cs="Arial"/>
          <w:sz w:val="20"/>
          <w:szCs w:val="28"/>
        </w:rPr>
        <w:t xml:space="preserve">Cu participarea reprezentantului Ministerului Public, </w:t>
      </w:r>
      <w:r w:rsidR="00EF7913" w:rsidRPr="00AC6FDD">
        <w:rPr>
          <w:rFonts w:ascii="Arial" w:hAnsi="Arial" w:cs="Arial"/>
          <w:sz w:val="20"/>
          <w:szCs w:val="28"/>
        </w:rPr>
        <w:t xml:space="preserve">procuror </w:t>
      </w:r>
      <w:r w:rsidR="00DE5391" w:rsidRPr="00AC6FDD">
        <w:rPr>
          <w:rFonts w:ascii="Arial" w:hAnsi="Arial" w:cs="Arial"/>
          <w:sz w:val="20"/>
          <w:szCs w:val="28"/>
        </w:rPr>
        <w:t>Loredana Brezeanu.</w:t>
      </w:r>
    </w:p>
    <w:p w14:paraId="2B9E3768" w14:textId="1273217F" w:rsidR="00971071" w:rsidRPr="00AC6FDD" w:rsidRDefault="00907F3E" w:rsidP="00AC6FDD">
      <w:pPr>
        <w:pStyle w:val="ListParagraph"/>
        <w:widowControl w:val="0"/>
        <w:numPr>
          <w:ilvl w:val="0"/>
          <w:numId w:val="1"/>
        </w:numPr>
        <w:tabs>
          <w:tab w:val="clear" w:pos="1270"/>
        </w:tabs>
        <w:spacing w:after="0" w:line="240" w:lineRule="auto"/>
        <w:ind w:left="0" w:firstLine="709"/>
        <w:jc w:val="both"/>
        <w:rPr>
          <w:rFonts w:ascii="Arial" w:hAnsi="Arial" w:cs="Arial"/>
          <w:sz w:val="20"/>
          <w:szCs w:val="28"/>
        </w:rPr>
      </w:pPr>
      <w:bookmarkStart w:id="9" w:name="_Hlk108442375"/>
      <w:r w:rsidRPr="00AC6FDD">
        <w:rPr>
          <w:rFonts w:ascii="Arial" w:hAnsi="Arial" w:cs="Arial"/>
          <w:sz w:val="20"/>
          <w:szCs w:val="28"/>
        </w:rPr>
        <w:t xml:space="preserve">Pe rol se află soluționarea excepției de neconstituționalitate a </w:t>
      </w:r>
      <w:bookmarkStart w:id="10" w:name="_Hlk151985577"/>
      <w:r w:rsidRPr="00AC6FDD">
        <w:rPr>
          <w:rFonts w:ascii="Arial" w:hAnsi="Arial" w:cs="Arial"/>
          <w:sz w:val="20"/>
          <w:szCs w:val="28"/>
        </w:rPr>
        <w:t xml:space="preserve">dispozițiilor </w:t>
      </w:r>
      <w:bookmarkEnd w:id="10"/>
      <w:r w:rsidR="00971071" w:rsidRPr="00AC6FDD">
        <w:rPr>
          <w:rFonts w:ascii="Arial" w:hAnsi="Arial" w:cs="Arial"/>
          <w:sz w:val="20"/>
          <w:szCs w:val="28"/>
        </w:rPr>
        <w:t>art.25 alin.(2) din Ordonanța de urgență a Guvernului nr.111/2010 privind concediul și indemnizația lunară pentru creșterea copiilor</w:t>
      </w:r>
      <w:r w:rsidRPr="00AC6FDD">
        <w:rPr>
          <w:rFonts w:ascii="Arial" w:hAnsi="Arial" w:cs="Arial"/>
          <w:sz w:val="20"/>
          <w:szCs w:val="28"/>
        </w:rPr>
        <w:t xml:space="preserve">, </w:t>
      </w:r>
      <w:bookmarkStart w:id="11" w:name="_Hlk178161872"/>
      <w:r w:rsidRPr="00AC6FDD">
        <w:rPr>
          <w:rStyle w:val="tpa1"/>
          <w:rFonts w:ascii="Arial" w:hAnsi="Arial" w:cs="Arial"/>
          <w:sz w:val="20"/>
          <w:szCs w:val="28"/>
        </w:rPr>
        <w:t xml:space="preserve">excepție ridicată </w:t>
      </w:r>
      <w:bookmarkStart w:id="12" w:name="_Hlk120272137"/>
      <w:bookmarkStart w:id="13" w:name="_Hlk130218769"/>
      <w:bookmarkStart w:id="14" w:name="_Hlk152075965"/>
      <w:bookmarkStart w:id="15" w:name="_Hlk117853852"/>
      <w:bookmarkStart w:id="16" w:name="_Hlk117864025"/>
      <w:bookmarkStart w:id="17" w:name="_Hlk151985527"/>
      <w:bookmarkStart w:id="18" w:name="_Hlk152066762"/>
      <w:bookmarkStart w:id="19" w:name="_Hlk163931615"/>
      <w:bookmarkStart w:id="20" w:name="_Hlk163924401"/>
      <w:r w:rsidR="007E3B57" w:rsidRPr="00AC6FDD">
        <w:rPr>
          <w:rFonts w:ascii="Arial" w:hAnsi="Arial" w:cs="Arial"/>
          <w:sz w:val="20"/>
          <w:szCs w:val="28"/>
        </w:rPr>
        <w:t xml:space="preserve">de </w:t>
      </w:r>
      <w:bookmarkStart w:id="21" w:name="_Hlk178256878"/>
      <w:bookmarkStart w:id="22" w:name="_Hlk178259468"/>
      <w:r w:rsidR="00971071" w:rsidRPr="00AC6FDD">
        <w:rPr>
          <w:rFonts w:ascii="Arial" w:hAnsi="Arial" w:cs="Arial"/>
          <w:sz w:val="20"/>
          <w:szCs w:val="28"/>
        </w:rPr>
        <w:t xml:space="preserve">Societatea RCS &amp; RDS </w:t>
      </w:r>
      <w:r w:rsidR="000A1897" w:rsidRPr="00AC6FDD">
        <w:rPr>
          <w:rFonts w:ascii="Arial" w:hAnsi="Arial" w:cs="Arial"/>
          <w:sz w:val="20"/>
          <w:szCs w:val="28"/>
        </w:rPr>
        <w:t>–</w:t>
      </w:r>
      <w:r w:rsidR="00971071" w:rsidRPr="00AC6FDD">
        <w:rPr>
          <w:rFonts w:ascii="Arial" w:hAnsi="Arial" w:cs="Arial"/>
          <w:sz w:val="20"/>
          <w:szCs w:val="28"/>
        </w:rPr>
        <w:t xml:space="preserve"> S.A. din București</w:t>
      </w:r>
      <w:r w:rsidR="007E3B57" w:rsidRPr="00AC6FDD">
        <w:rPr>
          <w:rFonts w:ascii="Arial" w:hAnsi="Arial" w:cs="Arial"/>
          <w:sz w:val="20"/>
          <w:szCs w:val="28"/>
        </w:rPr>
        <w:t xml:space="preserve"> </w:t>
      </w:r>
      <w:r w:rsidR="00DE5391" w:rsidRPr="00AC6FDD">
        <w:rPr>
          <w:rFonts w:ascii="Arial" w:hAnsi="Arial" w:cs="Arial"/>
          <w:sz w:val="20"/>
          <w:szCs w:val="28"/>
        </w:rPr>
        <w:t>în Dosarul</w:t>
      </w:r>
      <w:bookmarkStart w:id="23" w:name="_Hlk536189282"/>
      <w:bookmarkStart w:id="24" w:name="_Hlk9946337"/>
      <w:bookmarkEnd w:id="11"/>
      <w:bookmarkEnd w:id="12"/>
      <w:bookmarkEnd w:id="13"/>
      <w:bookmarkEnd w:id="14"/>
      <w:bookmarkEnd w:id="15"/>
      <w:bookmarkEnd w:id="16"/>
      <w:bookmarkEnd w:id="17"/>
      <w:bookmarkEnd w:id="18"/>
      <w:bookmarkEnd w:id="19"/>
      <w:bookmarkEnd w:id="20"/>
      <w:r w:rsidR="007E3B57" w:rsidRPr="00AC6FDD">
        <w:rPr>
          <w:rFonts w:ascii="Arial" w:hAnsi="Arial" w:cs="Arial"/>
          <w:sz w:val="20"/>
          <w:szCs w:val="28"/>
        </w:rPr>
        <w:t xml:space="preserve"> nr</w:t>
      </w:r>
      <w:bookmarkEnd w:id="21"/>
      <w:bookmarkEnd w:id="23"/>
      <w:bookmarkEnd w:id="24"/>
      <w:r w:rsidR="00971071" w:rsidRPr="00AC6FDD">
        <w:rPr>
          <w:rFonts w:ascii="Arial" w:hAnsi="Arial" w:cs="Arial"/>
          <w:sz w:val="20"/>
          <w:szCs w:val="28"/>
        </w:rPr>
        <w:t>.1372/30/2020</w:t>
      </w:r>
      <w:bookmarkStart w:id="25" w:name="_Hlk22212257"/>
      <w:r w:rsidR="00971071" w:rsidRPr="00AC6FDD">
        <w:rPr>
          <w:rFonts w:ascii="Arial" w:hAnsi="Arial" w:cs="Arial"/>
          <w:sz w:val="20"/>
          <w:szCs w:val="28"/>
        </w:rPr>
        <w:t xml:space="preserve"> al </w:t>
      </w:r>
      <w:bookmarkEnd w:id="25"/>
      <w:r w:rsidR="00971071" w:rsidRPr="00AC6FDD">
        <w:rPr>
          <w:rFonts w:ascii="Arial" w:hAnsi="Arial" w:cs="Arial"/>
          <w:iCs/>
          <w:sz w:val="20"/>
          <w:szCs w:val="28"/>
          <w:lang w:bidi="ro-RO"/>
        </w:rPr>
        <w:t xml:space="preserve">Tribunalului </w:t>
      </w:r>
      <w:proofErr w:type="spellStart"/>
      <w:r w:rsidR="00971071" w:rsidRPr="00AC6FDD">
        <w:rPr>
          <w:rFonts w:ascii="Arial" w:hAnsi="Arial" w:cs="Arial"/>
          <w:iCs/>
          <w:sz w:val="20"/>
          <w:szCs w:val="28"/>
          <w:lang w:bidi="ro-RO"/>
        </w:rPr>
        <w:t>Timiş</w:t>
      </w:r>
      <w:proofErr w:type="spellEnd"/>
      <w:r w:rsidR="00971071" w:rsidRPr="00AC6FDD">
        <w:rPr>
          <w:rFonts w:ascii="Arial" w:hAnsi="Arial" w:cs="Arial"/>
          <w:i/>
          <w:iCs/>
          <w:sz w:val="20"/>
          <w:szCs w:val="28"/>
          <w:lang w:bidi="ro-RO"/>
        </w:rPr>
        <w:t xml:space="preserve"> </w:t>
      </w:r>
      <w:r w:rsidR="00971071" w:rsidRPr="00AC6FDD">
        <w:rPr>
          <w:rFonts w:ascii="Arial" w:hAnsi="Arial" w:cs="Arial"/>
          <w:sz w:val="20"/>
          <w:szCs w:val="28"/>
          <w:lang w:bidi="ro-RO"/>
        </w:rPr>
        <w:t>– Secția I civilă</w:t>
      </w:r>
      <w:bookmarkEnd w:id="22"/>
      <w:r w:rsidR="00971071" w:rsidRPr="00AC6FDD">
        <w:rPr>
          <w:rFonts w:ascii="Arial" w:hAnsi="Arial" w:cs="Arial"/>
          <w:sz w:val="20"/>
          <w:szCs w:val="28"/>
        </w:rPr>
        <w:t xml:space="preserve"> </w:t>
      </w:r>
      <w:r w:rsidRPr="00AC6FDD">
        <w:rPr>
          <w:rFonts w:ascii="Arial" w:hAnsi="Arial" w:cs="Arial"/>
          <w:sz w:val="20"/>
          <w:szCs w:val="28"/>
        </w:rPr>
        <w:t>și care formează obiectul Dosarului Curții Constituționale nr.</w:t>
      </w:r>
      <w:r w:rsidR="00624FFB" w:rsidRPr="00AC6FDD">
        <w:rPr>
          <w:rFonts w:ascii="Arial" w:hAnsi="Arial" w:cs="Arial"/>
          <w:sz w:val="20"/>
          <w:szCs w:val="28"/>
        </w:rPr>
        <w:t>2</w:t>
      </w:r>
      <w:r w:rsidR="00971071" w:rsidRPr="00AC6FDD">
        <w:rPr>
          <w:rFonts w:ascii="Arial" w:hAnsi="Arial" w:cs="Arial"/>
          <w:sz w:val="20"/>
          <w:szCs w:val="28"/>
        </w:rPr>
        <w:t>208</w:t>
      </w:r>
      <w:r w:rsidRPr="00AC6FDD">
        <w:rPr>
          <w:rFonts w:ascii="Arial" w:hAnsi="Arial" w:cs="Arial"/>
          <w:sz w:val="20"/>
          <w:szCs w:val="28"/>
        </w:rPr>
        <w:t>D/</w:t>
      </w:r>
      <w:r w:rsidR="00937570" w:rsidRPr="00AC6FDD">
        <w:rPr>
          <w:rFonts w:ascii="Arial" w:hAnsi="Arial" w:cs="Arial"/>
          <w:sz w:val="20"/>
          <w:szCs w:val="28"/>
        </w:rPr>
        <w:t>2020.</w:t>
      </w:r>
      <w:bookmarkStart w:id="26" w:name="do|pa4"/>
      <w:bookmarkStart w:id="27" w:name="_Hlk163930822"/>
      <w:bookmarkEnd w:id="9"/>
      <w:bookmarkEnd w:id="26"/>
    </w:p>
    <w:p w14:paraId="4E312485" w14:textId="2373C6CC" w:rsidR="00286165" w:rsidRPr="00AC6FDD" w:rsidRDefault="00855D93" w:rsidP="00AC6FDD">
      <w:pPr>
        <w:pStyle w:val="ListParagraph"/>
        <w:widowControl w:val="0"/>
        <w:numPr>
          <w:ilvl w:val="0"/>
          <w:numId w:val="1"/>
        </w:numPr>
        <w:tabs>
          <w:tab w:val="clear" w:pos="1270"/>
        </w:tabs>
        <w:spacing w:after="0" w:line="240" w:lineRule="auto"/>
        <w:ind w:left="0" w:firstLine="709"/>
        <w:jc w:val="both"/>
        <w:rPr>
          <w:rFonts w:ascii="Arial" w:hAnsi="Arial" w:cs="Arial"/>
          <w:sz w:val="20"/>
          <w:szCs w:val="28"/>
        </w:rPr>
      </w:pPr>
      <w:r w:rsidRPr="00AC6FDD">
        <w:rPr>
          <w:rFonts w:ascii="Arial" w:hAnsi="Arial" w:cs="Arial"/>
          <w:sz w:val="20"/>
          <w:szCs w:val="28"/>
        </w:rPr>
        <w:t>La apelul nominal se constată lipsa părților. Procedura de înștiințare este legal îndeplinită.</w:t>
      </w:r>
      <w:r w:rsidR="00286165" w:rsidRPr="00AC6FDD">
        <w:rPr>
          <w:rFonts w:ascii="Arial" w:hAnsi="Arial" w:cs="Arial"/>
          <w:sz w:val="20"/>
          <w:szCs w:val="28"/>
        </w:rPr>
        <w:t xml:space="preserve"> </w:t>
      </w:r>
    </w:p>
    <w:bookmarkEnd w:id="27"/>
    <w:p w14:paraId="0052C475" w14:textId="374B2E38" w:rsidR="00E64CB1" w:rsidRPr="00AC6FDD" w:rsidRDefault="00855D93" w:rsidP="00AC6FDD">
      <w:pPr>
        <w:pStyle w:val="ListParagraph"/>
        <w:widowControl w:val="0"/>
        <w:numPr>
          <w:ilvl w:val="0"/>
          <w:numId w:val="1"/>
        </w:numPr>
        <w:tabs>
          <w:tab w:val="clear" w:pos="1270"/>
        </w:tabs>
        <w:spacing w:after="0" w:line="240" w:lineRule="auto"/>
        <w:ind w:left="0" w:firstLine="709"/>
        <w:jc w:val="both"/>
        <w:rPr>
          <w:rFonts w:ascii="Arial" w:hAnsi="Arial" w:cs="Arial"/>
          <w:sz w:val="20"/>
          <w:szCs w:val="28"/>
        </w:rPr>
      </w:pPr>
      <w:r w:rsidRPr="00AC6FDD">
        <w:rPr>
          <w:rFonts w:ascii="Arial" w:hAnsi="Arial" w:cs="Arial"/>
          <w:sz w:val="20"/>
          <w:szCs w:val="28"/>
        </w:rPr>
        <w:t xml:space="preserve">Cauza fiind în stare de judecată, președintele Curții acordă cuvântul reprezentantului Ministerului Public, care pune concluzii de respingere, ca neîntemeiată, </w:t>
      </w:r>
      <w:r w:rsidR="00971071" w:rsidRPr="00AC6FDD">
        <w:rPr>
          <w:rFonts w:ascii="Arial" w:hAnsi="Arial" w:cs="Arial"/>
          <w:sz w:val="20"/>
          <w:szCs w:val="28"/>
        </w:rPr>
        <w:t xml:space="preserve">a excepției de neconstituționalitate, având în vedere că instanța de contencios constituțional a soluționat </w:t>
      </w:r>
      <w:r w:rsidR="00B61FC2" w:rsidRPr="00AC6FDD">
        <w:rPr>
          <w:rFonts w:ascii="Arial" w:hAnsi="Arial" w:cs="Arial"/>
          <w:sz w:val="20"/>
          <w:szCs w:val="28"/>
        </w:rPr>
        <w:t xml:space="preserve">o excepție cu un obiect identic și o motivare identică prin Decizia </w:t>
      </w:r>
      <w:r w:rsidR="00AC6FDD">
        <w:rPr>
          <w:rFonts w:ascii="Arial" w:hAnsi="Arial" w:cs="Arial"/>
          <w:sz w:val="20"/>
          <w:szCs w:val="28"/>
        </w:rPr>
        <w:t>nr.</w:t>
      </w:r>
      <w:r w:rsidR="00B61FC2" w:rsidRPr="00AC6FDD">
        <w:rPr>
          <w:rFonts w:ascii="Arial" w:hAnsi="Arial" w:cs="Arial"/>
          <w:bCs/>
          <w:sz w:val="20"/>
          <w:szCs w:val="28"/>
        </w:rPr>
        <w:t>203 din 28 mai 2020.</w:t>
      </w:r>
      <w:r w:rsidR="00B61FC2" w:rsidRPr="00AC6FDD">
        <w:rPr>
          <w:rFonts w:ascii="Arial" w:hAnsi="Arial" w:cs="Arial"/>
          <w:sz w:val="20"/>
          <w:szCs w:val="28"/>
        </w:rPr>
        <w:t xml:space="preserve"> </w:t>
      </w:r>
    </w:p>
    <w:p w14:paraId="52F78088" w14:textId="77777777" w:rsidR="00CC10BF" w:rsidRPr="00AC6FDD" w:rsidRDefault="00CC10BF" w:rsidP="00AC6FDD">
      <w:pPr>
        <w:pStyle w:val="ListParagraph"/>
        <w:widowControl w:val="0"/>
        <w:spacing w:after="0" w:line="240" w:lineRule="auto"/>
        <w:ind w:left="0"/>
        <w:jc w:val="both"/>
        <w:rPr>
          <w:rFonts w:ascii="Arial" w:hAnsi="Arial" w:cs="Arial"/>
          <w:sz w:val="20"/>
          <w:szCs w:val="28"/>
        </w:rPr>
      </w:pPr>
    </w:p>
    <w:p w14:paraId="0E0445D1" w14:textId="4CD96544" w:rsidR="00FF30AA" w:rsidRPr="00AC6FDD" w:rsidRDefault="00FF30AA" w:rsidP="00AC6FDD">
      <w:pPr>
        <w:widowControl w:val="0"/>
        <w:spacing w:after="0" w:line="240" w:lineRule="auto"/>
        <w:jc w:val="center"/>
        <w:rPr>
          <w:rFonts w:ascii="Arial" w:hAnsi="Arial" w:cs="Arial"/>
          <w:sz w:val="20"/>
          <w:szCs w:val="28"/>
        </w:rPr>
      </w:pPr>
      <w:r w:rsidRPr="00AC6FDD">
        <w:rPr>
          <w:rFonts w:ascii="Arial" w:hAnsi="Arial" w:cs="Arial"/>
          <w:sz w:val="20"/>
          <w:szCs w:val="28"/>
        </w:rPr>
        <w:t>CURTEA,</w:t>
      </w:r>
    </w:p>
    <w:p w14:paraId="54F72323" w14:textId="545DDADE" w:rsidR="00FF30AA" w:rsidRPr="00AC6FDD" w:rsidRDefault="00FF30AA" w:rsidP="00AC6FDD">
      <w:pPr>
        <w:widowControl w:val="0"/>
        <w:spacing w:after="0" w:line="240" w:lineRule="auto"/>
        <w:jc w:val="both"/>
        <w:rPr>
          <w:rFonts w:ascii="Arial" w:hAnsi="Arial" w:cs="Arial"/>
          <w:sz w:val="20"/>
          <w:szCs w:val="28"/>
        </w:rPr>
      </w:pPr>
      <w:r w:rsidRPr="00AC6FDD">
        <w:rPr>
          <w:rFonts w:ascii="Arial" w:hAnsi="Arial" w:cs="Arial"/>
          <w:sz w:val="20"/>
          <w:szCs w:val="28"/>
        </w:rPr>
        <w:t>având în vedere actele și lucrările dosa</w:t>
      </w:r>
      <w:r w:rsidR="00D664B8" w:rsidRPr="00AC6FDD">
        <w:rPr>
          <w:rFonts w:ascii="Arial" w:hAnsi="Arial" w:cs="Arial"/>
          <w:sz w:val="20"/>
          <w:szCs w:val="28"/>
        </w:rPr>
        <w:t>r</w:t>
      </w:r>
      <w:r w:rsidR="00E64CB1" w:rsidRPr="00AC6FDD">
        <w:rPr>
          <w:rFonts w:ascii="Arial" w:hAnsi="Arial" w:cs="Arial"/>
          <w:sz w:val="20"/>
          <w:szCs w:val="28"/>
        </w:rPr>
        <w:t>ului</w:t>
      </w:r>
      <w:r w:rsidRPr="00AC6FDD">
        <w:rPr>
          <w:rFonts w:ascii="Arial" w:hAnsi="Arial" w:cs="Arial"/>
          <w:sz w:val="20"/>
          <w:szCs w:val="28"/>
        </w:rPr>
        <w:t>, reține următoarele:</w:t>
      </w:r>
    </w:p>
    <w:p w14:paraId="77C85D8E" w14:textId="53FFB7A3" w:rsidR="00CC10BF" w:rsidRPr="00AC6FDD" w:rsidRDefault="00CC10BF" w:rsidP="00AC6FDD">
      <w:pPr>
        <w:pStyle w:val="BodyText2"/>
        <w:widowControl w:val="0"/>
        <w:numPr>
          <w:ilvl w:val="0"/>
          <w:numId w:val="1"/>
        </w:numPr>
        <w:tabs>
          <w:tab w:val="clear" w:pos="1270"/>
        </w:tabs>
        <w:spacing w:line="240" w:lineRule="auto"/>
        <w:ind w:left="0" w:firstLine="709"/>
        <w:jc w:val="both"/>
        <w:rPr>
          <w:rFonts w:ascii="Arial" w:hAnsi="Arial" w:cs="Arial"/>
          <w:b w:val="0"/>
          <w:bCs w:val="0"/>
          <w:sz w:val="20"/>
          <w:szCs w:val="28"/>
          <w:lang w:bidi="ro-RO"/>
        </w:rPr>
      </w:pPr>
      <w:r w:rsidRPr="00AC6FDD">
        <w:rPr>
          <w:rFonts w:ascii="Arial" w:hAnsi="Arial" w:cs="Arial"/>
          <w:b w:val="0"/>
          <w:sz w:val="20"/>
          <w:szCs w:val="28"/>
        </w:rPr>
        <w:t xml:space="preserve">Prin Încheierea din 5 noiembrie 2020, pronunțată în Dosarul nr.1372/30/2020, </w:t>
      </w:r>
      <w:r w:rsidRPr="00AC6FDD">
        <w:rPr>
          <w:rFonts w:ascii="Arial" w:hAnsi="Arial" w:cs="Arial"/>
          <w:iCs/>
          <w:sz w:val="20"/>
          <w:szCs w:val="28"/>
          <w:lang w:bidi="ro-RO"/>
        </w:rPr>
        <w:t>Tribunalul Timiș</w:t>
      </w:r>
      <w:r w:rsidRPr="00AC6FDD">
        <w:rPr>
          <w:rFonts w:ascii="Arial" w:hAnsi="Arial" w:cs="Arial"/>
          <w:i/>
          <w:iCs/>
          <w:sz w:val="20"/>
          <w:szCs w:val="28"/>
          <w:lang w:bidi="ro-RO"/>
        </w:rPr>
        <w:t xml:space="preserve"> </w:t>
      </w:r>
      <w:r w:rsidRPr="00AC6FDD">
        <w:rPr>
          <w:rFonts w:ascii="Arial" w:hAnsi="Arial" w:cs="Arial"/>
          <w:sz w:val="20"/>
          <w:szCs w:val="28"/>
          <w:lang w:bidi="ro-RO"/>
        </w:rPr>
        <w:t xml:space="preserve">– Secția I civilă </w:t>
      </w:r>
      <w:r w:rsidRPr="00AC6FDD">
        <w:rPr>
          <w:rFonts w:ascii="Arial" w:hAnsi="Arial" w:cs="Arial"/>
          <w:sz w:val="20"/>
          <w:szCs w:val="28"/>
        </w:rPr>
        <w:t xml:space="preserve">a sesizat Curtea Constituțională cu excepția de neconstituționalitate a dispozițiilor art.25 alin.(2) din Ordonanța de urgență a Guvernului </w:t>
      </w:r>
      <w:r w:rsidR="00AC6FDD">
        <w:rPr>
          <w:rFonts w:ascii="Arial" w:hAnsi="Arial" w:cs="Arial"/>
          <w:sz w:val="20"/>
          <w:szCs w:val="28"/>
        </w:rPr>
        <w:t>nr.</w:t>
      </w:r>
      <w:r w:rsidRPr="00AC6FDD">
        <w:rPr>
          <w:rFonts w:ascii="Arial" w:hAnsi="Arial" w:cs="Arial"/>
          <w:sz w:val="20"/>
          <w:szCs w:val="28"/>
        </w:rPr>
        <w:t>111/2010 privind concediul și indemnizația lunară pentru creșterea copiilor</w:t>
      </w:r>
      <w:r w:rsidRPr="00AC6FDD">
        <w:rPr>
          <w:rFonts w:ascii="Arial" w:hAnsi="Arial" w:cs="Arial"/>
          <w:b w:val="0"/>
          <w:bCs w:val="0"/>
          <w:sz w:val="20"/>
          <w:szCs w:val="28"/>
        </w:rPr>
        <w:t>.</w:t>
      </w:r>
      <w:r w:rsidRPr="00AC6FDD">
        <w:rPr>
          <w:rFonts w:ascii="Arial" w:hAnsi="Arial" w:cs="Arial"/>
          <w:b w:val="0"/>
          <w:bCs w:val="0"/>
          <w:sz w:val="20"/>
          <w:szCs w:val="28"/>
          <w:lang w:bidi="ro-RO"/>
        </w:rPr>
        <w:t xml:space="preserve"> </w:t>
      </w:r>
      <w:r w:rsidRPr="00AC6FDD">
        <w:rPr>
          <w:rFonts w:ascii="Arial" w:hAnsi="Arial" w:cs="Arial"/>
          <w:b w:val="0"/>
          <w:bCs w:val="0"/>
          <w:sz w:val="20"/>
          <w:szCs w:val="28"/>
        </w:rPr>
        <w:t xml:space="preserve">Excepția a fost ridicată de Societatea RCS &amp; RDS - S.A. din București într-o cauză având ca obiect </w:t>
      </w:r>
      <w:r w:rsidR="00F95356" w:rsidRPr="00AC6FDD">
        <w:rPr>
          <w:rFonts w:ascii="Arial" w:hAnsi="Arial" w:cs="Arial"/>
          <w:b w:val="0"/>
          <w:bCs w:val="0"/>
          <w:sz w:val="20"/>
          <w:szCs w:val="28"/>
        </w:rPr>
        <w:t xml:space="preserve">soluționarea </w:t>
      </w:r>
      <w:r w:rsidRPr="00AC6FDD">
        <w:rPr>
          <w:rFonts w:ascii="Arial" w:hAnsi="Arial" w:cs="Arial"/>
          <w:b w:val="0"/>
          <w:bCs w:val="0"/>
          <w:sz w:val="20"/>
          <w:szCs w:val="28"/>
        </w:rPr>
        <w:t>contestați</w:t>
      </w:r>
      <w:r w:rsidR="00F95356" w:rsidRPr="00AC6FDD">
        <w:rPr>
          <w:rFonts w:ascii="Arial" w:hAnsi="Arial" w:cs="Arial"/>
          <w:b w:val="0"/>
          <w:bCs w:val="0"/>
          <w:sz w:val="20"/>
          <w:szCs w:val="28"/>
        </w:rPr>
        <w:t>ei</w:t>
      </w:r>
      <w:r w:rsidRPr="00AC6FDD">
        <w:rPr>
          <w:rFonts w:ascii="Arial" w:hAnsi="Arial" w:cs="Arial"/>
          <w:b w:val="0"/>
          <w:bCs w:val="0"/>
          <w:sz w:val="20"/>
          <w:szCs w:val="28"/>
        </w:rPr>
        <w:t xml:space="preserve"> formulată împotriva unei decizii prin care s-a dispus desfacerea contractului individual de muncă al unui </w:t>
      </w:r>
      <w:r w:rsidRPr="00AC6FDD">
        <w:rPr>
          <w:rFonts w:ascii="Arial" w:hAnsi="Arial" w:cs="Arial"/>
          <w:b w:val="0"/>
          <w:bCs w:val="0"/>
          <w:iCs/>
          <w:sz w:val="20"/>
          <w:szCs w:val="28"/>
        </w:rPr>
        <w:t>salariat care se afl</w:t>
      </w:r>
      <w:r w:rsidR="001B6F74" w:rsidRPr="00AC6FDD">
        <w:rPr>
          <w:rFonts w:ascii="Arial" w:hAnsi="Arial" w:cs="Arial"/>
          <w:b w:val="0"/>
          <w:bCs w:val="0"/>
          <w:iCs/>
          <w:sz w:val="20"/>
          <w:szCs w:val="28"/>
        </w:rPr>
        <w:t>a</w:t>
      </w:r>
      <w:r w:rsidRPr="00AC6FDD">
        <w:rPr>
          <w:rFonts w:ascii="Arial" w:hAnsi="Arial" w:cs="Arial"/>
          <w:b w:val="0"/>
          <w:bCs w:val="0"/>
          <w:iCs/>
          <w:sz w:val="20"/>
          <w:szCs w:val="28"/>
        </w:rPr>
        <w:t xml:space="preserve"> </w:t>
      </w:r>
      <w:bookmarkStart w:id="28" w:name="_Hlk185232845"/>
      <w:r w:rsidRPr="00AC6FDD">
        <w:rPr>
          <w:rFonts w:ascii="Arial" w:hAnsi="Arial" w:cs="Arial"/>
          <w:b w:val="0"/>
          <w:bCs w:val="0"/>
          <w:iCs/>
          <w:sz w:val="20"/>
          <w:szCs w:val="28"/>
        </w:rPr>
        <w:t xml:space="preserve">în </w:t>
      </w:r>
      <w:r w:rsidR="00F95356" w:rsidRPr="00AC6FDD">
        <w:rPr>
          <w:rFonts w:ascii="Arial" w:hAnsi="Arial" w:cs="Arial"/>
          <w:b w:val="0"/>
          <w:bCs w:val="0"/>
          <w:iCs/>
          <w:sz w:val="20"/>
          <w:szCs w:val="28"/>
        </w:rPr>
        <w:t xml:space="preserve">perioada de </w:t>
      </w:r>
      <w:r w:rsidRPr="00AC6FDD">
        <w:rPr>
          <w:rFonts w:ascii="Arial" w:hAnsi="Arial" w:cs="Arial"/>
          <w:b w:val="0"/>
          <w:bCs w:val="0"/>
          <w:iCs/>
          <w:sz w:val="20"/>
          <w:szCs w:val="28"/>
        </w:rPr>
        <w:t>plat</w:t>
      </w:r>
      <w:r w:rsidR="00F95356" w:rsidRPr="00AC6FDD">
        <w:rPr>
          <w:rFonts w:ascii="Arial" w:hAnsi="Arial" w:cs="Arial"/>
          <w:b w:val="0"/>
          <w:bCs w:val="0"/>
          <w:iCs/>
          <w:sz w:val="20"/>
          <w:szCs w:val="28"/>
        </w:rPr>
        <w:t>ă</w:t>
      </w:r>
      <w:r w:rsidR="00AC6FDD" w:rsidRPr="00AC6FDD">
        <w:rPr>
          <w:rFonts w:ascii="Arial" w:hAnsi="Arial" w:cs="Arial"/>
          <w:b w:val="0"/>
          <w:bCs w:val="0"/>
          <w:iCs/>
          <w:sz w:val="20"/>
          <w:szCs w:val="28"/>
        </w:rPr>
        <w:t xml:space="preserve"> </w:t>
      </w:r>
      <w:r w:rsidR="00F95356" w:rsidRPr="00AC6FDD">
        <w:rPr>
          <w:rFonts w:ascii="Arial" w:hAnsi="Arial" w:cs="Arial"/>
          <w:b w:val="0"/>
          <w:bCs w:val="0"/>
          <w:iCs/>
          <w:sz w:val="20"/>
          <w:szCs w:val="28"/>
        </w:rPr>
        <w:t xml:space="preserve">a </w:t>
      </w:r>
      <w:r w:rsidRPr="00AC6FDD">
        <w:rPr>
          <w:rFonts w:ascii="Arial" w:hAnsi="Arial" w:cs="Arial"/>
          <w:b w:val="0"/>
          <w:bCs w:val="0"/>
          <w:iCs/>
          <w:sz w:val="20"/>
          <w:szCs w:val="28"/>
        </w:rPr>
        <w:t>stimulentului de inserție</w:t>
      </w:r>
      <w:bookmarkEnd w:id="28"/>
      <w:r w:rsidRPr="00AC6FDD">
        <w:rPr>
          <w:rFonts w:ascii="Arial" w:hAnsi="Arial" w:cs="Arial"/>
          <w:b w:val="0"/>
          <w:bCs w:val="0"/>
          <w:iCs/>
          <w:sz w:val="20"/>
          <w:szCs w:val="28"/>
        </w:rPr>
        <w:t>.</w:t>
      </w:r>
    </w:p>
    <w:p w14:paraId="69815B0E" w14:textId="4F731133" w:rsidR="00CC10BF" w:rsidRPr="00AC6FDD" w:rsidRDefault="00CC10BF" w:rsidP="00AC6FDD">
      <w:pPr>
        <w:pStyle w:val="BodyText2"/>
        <w:widowControl w:val="0"/>
        <w:numPr>
          <w:ilvl w:val="0"/>
          <w:numId w:val="1"/>
        </w:numPr>
        <w:tabs>
          <w:tab w:val="clear" w:pos="1270"/>
        </w:tabs>
        <w:spacing w:line="240" w:lineRule="auto"/>
        <w:ind w:left="0" w:firstLine="709"/>
        <w:jc w:val="both"/>
        <w:rPr>
          <w:rFonts w:ascii="Arial" w:hAnsi="Arial" w:cs="Arial"/>
          <w:b w:val="0"/>
          <w:bCs w:val="0"/>
          <w:sz w:val="20"/>
          <w:szCs w:val="28"/>
          <w:lang w:bidi="ro-RO"/>
        </w:rPr>
      </w:pPr>
      <w:r w:rsidRPr="00AC6FDD">
        <w:rPr>
          <w:rFonts w:ascii="Arial" w:hAnsi="Arial" w:cs="Arial"/>
          <w:sz w:val="20"/>
          <w:szCs w:val="28"/>
          <w:lang w:bidi="ro-RO"/>
        </w:rPr>
        <w:t>În motivarea excepției de neconstituționalitate</w:t>
      </w:r>
      <w:r w:rsidRPr="00AC6FDD">
        <w:rPr>
          <w:rFonts w:ascii="Arial" w:hAnsi="Arial" w:cs="Arial"/>
          <w:b w:val="0"/>
          <w:bCs w:val="0"/>
          <w:sz w:val="20"/>
          <w:szCs w:val="28"/>
          <w:lang w:bidi="ro-RO"/>
        </w:rPr>
        <w:t xml:space="preserve">, se susține, în esență, </w:t>
      </w:r>
      <w:r w:rsidR="000A1897" w:rsidRPr="00AC6FDD">
        <w:rPr>
          <w:rFonts w:ascii="Arial" w:hAnsi="Arial" w:cs="Arial"/>
          <w:b w:val="0"/>
          <w:bCs w:val="0"/>
          <w:sz w:val="20"/>
          <w:szCs w:val="28"/>
          <w:lang w:bidi="ro-RO"/>
        </w:rPr>
        <w:t xml:space="preserve">că </w:t>
      </w:r>
      <w:r w:rsidRPr="00AC6FDD">
        <w:rPr>
          <w:rFonts w:ascii="Arial" w:hAnsi="Arial" w:cs="Arial"/>
          <w:b w:val="0"/>
          <w:bCs w:val="0"/>
          <w:sz w:val="20"/>
          <w:szCs w:val="28"/>
          <w:lang w:bidi="ro-RO"/>
        </w:rPr>
        <w:t>exist</w:t>
      </w:r>
      <w:r w:rsidR="000A1897" w:rsidRPr="00AC6FDD">
        <w:rPr>
          <w:rFonts w:ascii="Arial" w:hAnsi="Arial" w:cs="Arial"/>
          <w:b w:val="0"/>
          <w:bCs w:val="0"/>
          <w:sz w:val="20"/>
          <w:szCs w:val="28"/>
          <w:lang w:bidi="ro-RO"/>
        </w:rPr>
        <w:t xml:space="preserve">ă </w:t>
      </w:r>
      <w:r w:rsidRPr="00AC6FDD">
        <w:rPr>
          <w:rFonts w:ascii="Arial" w:hAnsi="Arial" w:cs="Arial"/>
          <w:b w:val="0"/>
          <w:bCs w:val="0"/>
          <w:sz w:val="20"/>
          <w:szCs w:val="28"/>
          <w:lang w:bidi="ro-RO"/>
        </w:rPr>
        <w:t>două motive care au determinat invocarea excepției: 1. impunerea unei obligații unui profesionist, fără a crea un mecanism prin care acesta să fie înștiințat că are obligația stabilită în sarcina sa, respectiv interdicția de a concedia un salariat pentru abateri grave de la disciplina muncii</w:t>
      </w:r>
      <w:r w:rsidR="000A1897" w:rsidRPr="00AC6FDD">
        <w:rPr>
          <w:rFonts w:ascii="Arial" w:hAnsi="Arial" w:cs="Arial"/>
          <w:b w:val="0"/>
          <w:bCs w:val="0"/>
          <w:sz w:val="20"/>
          <w:szCs w:val="28"/>
          <w:lang w:bidi="ro-RO"/>
        </w:rPr>
        <w:t>,</w:t>
      </w:r>
      <w:r w:rsidRPr="00AC6FDD">
        <w:rPr>
          <w:rFonts w:ascii="Arial" w:hAnsi="Arial" w:cs="Arial"/>
          <w:b w:val="0"/>
          <w:bCs w:val="0"/>
          <w:sz w:val="20"/>
          <w:szCs w:val="28"/>
          <w:lang w:bidi="ro-RO"/>
        </w:rPr>
        <w:t xml:space="preserve"> </w:t>
      </w:r>
      <w:r w:rsidR="000A77DE" w:rsidRPr="00AC6FDD">
        <w:rPr>
          <w:rFonts w:ascii="Arial" w:hAnsi="Arial" w:cs="Arial"/>
          <w:b w:val="0"/>
          <w:bCs w:val="0"/>
          <w:sz w:val="20"/>
          <w:szCs w:val="28"/>
          <w:lang w:bidi="ro-RO"/>
        </w:rPr>
        <w:t>și</w:t>
      </w:r>
      <w:r w:rsidRPr="00AC6FDD">
        <w:rPr>
          <w:rFonts w:ascii="Arial" w:hAnsi="Arial" w:cs="Arial"/>
          <w:b w:val="0"/>
          <w:bCs w:val="0"/>
          <w:sz w:val="20"/>
          <w:szCs w:val="28"/>
          <w:lang w:bidi="ro-RO"/>
        </w:rPr>
        <w:t xml:space="preserve"> 2</w:t>
      </w:r>
      <w:r w:rsidR="000A1897" w:rsidRPr="00AC6FDD">
        <w:rPr>
          <w:rFonts w:ascii="Arial" w:hAnsi="Arial" w:cs="Arial"/>
          <w:b w:val="0"/>
          <w:bCs w:val="0"/>
          <w:sz w:val="20"/>
          <w:szCs w:val="28"/>
          <w:lang w:bidi="ro-RO"/>
        </w:rPr>
        <w:t xml:space="preserve">. </w:t>
      </w:r>
      <w:r w:rsidRPr="00AC6FDD">
        <w:rPr>
          <w:rFonts w:ascii="Arial" w:hAnsi="Arial" w:cs="Arial"/>
          <w:b w:val="0"/>
          <w:bCs w:val="0"/>
          <w:sz w:val="20"/>
          <w:szCs w:val="28"/>
          <w:lang w:bidi="ro-RO"/>
        </w:rPr>
        <w:t>crearea unei grave discriminări între salariații care beneficiază de stimulentul de inserție și cei care nu beneficiază de acest stimulent.</w:t>
      </w:r>
    </w:p>
    <w:p w14:paraId="0FDD57CB" w14:textId="23B24D80" w:rsidR="00B61FC2" w:rsidRPr="00AC6FDD" w:rsidRDefault="00B61FC2" w:rsidP="00AC6FDD">
      <w:pPr>
        <w:pStyle w:val="BodyText2"/>
        <w:widowControl w:val="0"/>
        <w:numPr>
          <w:ilvl w:val="0"/>
          <w:numId w:val="1"/>
        </w:numPr>
        <w:tabs>
          <w:tab w:val="clear" w:pos="1270"/>
        </w:tabs>
        <w:spacing w:line="240" w:lineRule="auto"/>
        <w:ind w:left="0" w:firstLine="709"/>
        <w:jc w:val="both"/>
        <w:rPr>
          <w:rFonts w:ascii="Arial" w:hAnsi="Arial" w:cs="Arial"/>
          <w:b w:val="0"/>
          <w:bCs w:val="0"/>
          <w:sz w:val="20"/>
          <w:szCs w:val="28"/>
          <w:lang w:bidi="ro-RO"/>
        </w:rPr>
      </w:pPr>
      <w:r w:rsidRPr="00AC6FDD">
        <w:rPr>
          <w:rFonts w:ascii="Arial" w:hAnsi="Arial" w:cs="Arial"/>
          <w:b w:val="0"/>
          <w:bCs w:val="0"/>
          <w:sz w:val="20"/>
          <w:szCs w:val="28"/>
          <w:lang w:bidi="ro-RO"/>
        </w:rPr>
        <w:t xml:space="preserve">Se apreciază că </w:t>
      </w:r>
      <w:r w:rsidRPr="00AC6FDD">
        <w:rPr>
          <w:rFonts w:ascii="Arial" w:hAnsi="Arial" w:cs="Arial"/>
          <w:b w:val="0"/>
          <w:bCs w:val="0"/>
          <w:sz w:val="20"/>
          <w:szCs w:val="28"/>
          <w:lang w:bidi="en-GB"/>
        </w:rPr>
        <w:t>art.</w:t>
      </w:r>
      <w:r w:rsidRPr="00AC6FDD">
        <w:rPr>
          <w:rFonts w:ascii="Arial" w:hAnsi="Arial" w:cs="Arial"/>
          <w:b w:val="0"/>
          <w:bCs w:val="0"/>
          <w:sz w:val="20"/>
          <w:szCs w:val="28"/>
          <w:lang w:bidi="ro-RO"/>
        </w:rPr>
        <w:t xml:space="preserve">25 alin.(2) din Ordonanța de urgență a Guvernului nr.111/2010 </w:t>
      </w:r>
      <w:r w:rsidR="00F95356" w:rsidRPr="00AC6FDD">
        <w:rPr>
          <w:rFonts w:ascii="Arial" w:hAnsi="Arial" w:cs="Arial"/>
          <w:b w:val="0"/>
          <w:bCs w:val="0"/>
          <w:sz w:val="20"/>
          <w:szCs w:val="28"/>
          <w:lang w:bidi="ro-RO"/>
        </w:rPr>
        <w:t>încalcă</w:t>
      </w:r>
      <w:r w:rsidRPr="00AC6FDD">
        <w:rPr>
          <w:rFonts w:ascii="Arial" w:hAnsi="Arial" w:cs="Arial"/>
          <w:b w:val="0"/>
          <w:bCs w:val="0"/>
          <w:sz w:val="20"/>
          <w:szCs w:val="28"/>
          <w:lang w:bidi="ro-RO"/>
        </w:rPr>
        <w:t xml:space="preserve"> dispozițiile </w:t>
      </w:r>
      <w:r w:rsidRPr="00AC6FDD">
        <w:rPr>
          <w:rFonts w:ascii="Arial" w:hAnsi="Arial" w:cs="Arial"/>
          <w:b w:val="0"/>
          <w:bCs w:val="0"/>
          <w:sz w:val="20"/>
          <w:szCs w:val="28"/>
          <w:lang w:bidi="en-GB"/>
        </w:rPr>
        <w:t>art.</w:t>
      </w:r>
      <w:r w:rsidRPr="00AC6FDD">
        <w:rPr>
          <w:rFonts w:ascii="Arial" w:hAnsi="Arial" w:cs="Arial"/>
          <w:b w:val="0"/>
          <w:bCs w:val="0"/>
          <w:sz w:val="20"/>
          <w:szCs w:val="28"/>
          <w:lang w:bidi="ro-RO"/>
        </w:rPr>
        <w:t xml:space="preserve">16 alin.(1) din Constituție, întrucât legiuitorul </w:t>
      </w:r>
      <w:r w:rsidR="00F95356" w:rsidRPr="00AC6FDD">
        <w:rPr>
          <w:rFonts w:ascii="Arial" w:hAnsi="Arial" w:cs="Arial"/>
          <w:b w:val="0"/>
          <w:bCs w:val="0"/>
          <w:sz w:val="20"/>
          <w:szCs w:val="28"/>
          <w:lang w:bidi="ro-RO"/>
        </w:rPr>
        <w:t xml:space="preserve">interzice </w:t>
      </w:r>
      <w:r w:rsidRPr="00AC6FDD">
        <w:rPr>
          <w:rFonts w:ascii="Arial" w:hAnsi="Arial" w:cs="Arial"/>
          <w:b w:val="0"/>
          <w:bCs w:val="0"/>
          <w:sz w:val="20"/>
          <w:szCs w:val="28"/>
          <w:lang w:bidi="ro-RO"/>
        </w:rPr>
        <w:t>conced</w:t>
      </w:r>
      <w:r w:rsidR="00F95356" w:rsidRPr="00AC6FDD">
        <w:rPr>
          <w:rFonts w:ascii="Arial" w:hAnsi="Arial" w:cs="Arial"/>
          <w:b w:val="0"/>
          <w:bCs w:val="0"/>
          <w:sz w:val="20"/>
          <w:szCs w:val="28"/>
          <w:lang w:bidi="ro-RO"/>
        </w:rPr>
        <w:t>ierea</w:t>
      </w:r>
      <w:r w:rsidR="000A1897" w:rsidRPr="00AC6FDD">
        <w:rPr>
          <w:rFonts w:ascii="Arial" w:hAnsi="Arial" w:cs="Arial"/>
          <w:b w:val="0"/>
          <w:bCs w:val="0"/>
          <w:sz w:val="20"/>
          <w:szCs w:val="28"/>
          <w:lang w:bidi="ro-RO"/>
        </w:rPr>
        <w:t xml:space="preserve"> </w:t>
      </w:r>
      <w:r w:rsidR="00F95356" w:rsidRPr="00AC6FDD">
        <w:rPr>
          <w:rFonts w:ascii="Arial" w:hAnsi="Arial" w:cs="Arial"/>
          <w:b w:val="0"/>
          <w:bCs w:val="0"/>
          <w:sz w:val="20"/>
          <w:szCs w:val="28"/>
          <w:lang w:bidi="ro-RO"/>
        </w:rPr>
        <w:t>unui</w:t>
      </w:r>
      <w:r w:rsidRPr="00AC6FDD">
        <w:rPr>
          <w:rFonts w:ascii="Arial" w:hAnsi="Arial" w:cs="Arial"/>
          <w:b w:val="0"/>
          <w:bCs w:val="0"/>
          <w:sz w:val="20"/>
          <w:szCs w:val="28"/>
          <w:lang w:bidi="ro-RO"/>
        </w:rPr>
        <w:t xml:space="preserve"> salariat aflat </w:t>
      </w:r>
      <w:r w:rsidR="00F95356" w:rsidRPr="00AC6FDD">
        <w:rPr>
          <w:rFonts w:ascii="Arial" w:hAnsi="Arial" w:cs="Arial"/>
          <w:b w:val="0"/>
          <w:bCs w:val="0"/>
          <w:iCs/>
          <w:sz w:val="20"/>
          <w:szCs w:val="28"/>
        </w:rPr>
        <w:t>în perioada de plată</w:t>
      </w:r>
      <w:r w:rsidR="00AC6FDD" w:rsidRPr="00AC6FDD">
        <w:rPr>
          <w:rFonts w:ascii="Arial" w:hAnsi="Arial" w:cs="Arial"/>
          <w:b w:val="0"/>
          <w:bCs w:val="0"/>
          <w:iCs/>
          <w:sz w:val="20"/>
          <w:szCs w:val="28"/>
        </w:rPr>
        <w:t xml:space="preserve"> </w:t>
      </w:r>
      <w:r w:rsidR="00F95356" w:rsidRPr="00AC6FDD">
        <w:rPr>
          <w:rFonts w:ascii="Arial" w:hAnsi="Arial" w:cs="Arial"/>
          <w:b w:val="0"/>
          <w:bCs w:val="0"/>
          <w:iCs/>
          <w:sz w:val="20"/>
          <w:szCs w:val="28"/>
        </w:rPr>
        <w:t>a stimulentului de inserție</w:t>
      </w:r>
      <w:r w:rsidRPr="00AC6FDD">
        <w:rPr>
          <w:rFonts w:ascii="Arial" w:hAnsi="Arial" w:cs="Arial"/>
          <w:b w:val="0"/>
          <w:bCs w:val="0"/>
          <w:sz w:val="20"/>
          <w:szCs w:val="28"/>
          <w:lang w:bidi="ro-RO"/>
        </w:rPr>
        <w:t>, fără a crea un mecanism prin care angajatorul să fie înștiințat cu privire la această obligație pusă în sarcina sa. Precizează că beneficiarul stimulentului de inserție poate fi oricare dintre părinți, iar cererea pentru plata stimulentului de inserție se depune la compartimentul de specialitate al primăriei.</w:t>
      </w:r>
    </w:p>
    <w:p w14:paraId="180A0968" w14:textId="16EF0B97" w:rsidR="00B61FC2" w:rsidRPr="00AC6FDD" w:rsidRDefault="00F95356" w:rsidP="00AC6FDD">
      <w:pPr>
        <w:pStyle w:val="BodyText2"/>
        <w:widowControl w:val="0"/>
        <w:numPr>
          <w:ilvl w:val="0"/>
          <w:numId w:val="1"/>
        </w:numPr>
        <w:tabs>
          <w:tab w:val="clear" w:pos="1270"/>
        </w:tabs>
        <w:spacing w:line="240" w:lineRule="auto"/>
        <w:ind w:left="0" w:firstLine="709"/>
        <w:jc w:val="both"/>
        <w:rPr>
          <w:rFonts w:ascii="Arial" w:hAnsi="Arial" w:cs="Arial"/>
          <w:b w:val="0"/>
          <w:bCs w:val="0"/>
          <w:sz w:val="20"/>
          <w:szCs w:val="28"/>
          <w:lang w:bidi="ro-RO"/>
        </w:rPr>
      </w:pPr>
      <w:r w:rsidRPr="00AC6FDD">
        <w:rPr>
          <w:rFonts w:ascii="Arial" w:hAnsi="Arial" w:cs="Arial"/>
          <w:b w:val="0"/>
          <w:bCs w:val="0"/>
          <w:sz w:val="20"/>
          <w:szCs w:val="28"/>
          <w:lang w:bidi="en-GB"/>
        </w:rPr>
        <w:t>A</w:t>
      </w:r>
      <w:r w:rsidR="00B61FC2" w:rsidRPr="00AC6FDD">
        <w:rPr>
          <w:rFonts w:ascii="Arial" w:hAnsi="Arial" w:cs="Arial"/>
          <w:b w:val="0"/>
          <w:bCs w:val="0"/>
          <w:sz w:val="20"/>
          <w:szCs w:val="28"/>
          <w:lang w:bidi="en-GB"/>
        </w:rPr>
        <w:t>rt.</w:t>
      </w:r>
      <w:r w:rsidR="00B61FC2" w:rsidRPr="00AC6FDD">
        <w:rPr>
          <w:rFonts w:ascii="Arial" w:hAnsi="Arial" w:cs="Arial"/>
          <w:b w:val="0"/>
          <w:bCs w:val="0"/>
          <w:sz w:val="20"/>
          <w:szCs w:val="28"/>
          <w:lang w:bidi="ro-RO"/>
        </w:rPr>
        <w:t>25 din Ordonanța de urgență a Guvernului nr.111/2010</w:t>
      </w:r>
      <w:r w:rsidRPr="00AC6FDD">
        <w:rPr>
          <w:rFonts w:ascii="Arial" w:hAnsi="Arial" w:cs="Arial"/>
          <w:b w:val="0"/>
          <w:bCs w:val="0"/>
          <w:sz w:val="20"/>
          <w:szCs w:val="28"/>
          <w:lang w:bidi="ro-RO"/>
        </w:rPr>
        <w:t xml:space="preserve"> </w:t>
      </w:r>
      <w:r w:rsidR="00B61FC2" w:rsidRPr="00AC6FDD">
        <w:rPr>
          <w:rFonts w:ascii="Arial" w:hAnsi="Arial" w:cs="Arial"/>
          <w:b w:val="0"/>
          <w:bCs w:val="0"/>
          <w:sz w:val="20"/>
          <w:szCs w:val="28"/>
          <w:lang w:bidi="ro-RO"/>
        </w:rPr>
        <w:t>creează o gravă discriminare între salariații care beneficiază și cei care nu beneficiază</w:t>
      </w:r>
      <w:r w:rsidR="000A1897" w:rsidRPr="00AC6FDD">
        <w:rPr>
          <w:rFonts w:ascii="Arial" w:eastAsiaTheme="minorHAnsi" w:hAnsi="Arial" w:cs="Arial"/>
          <w:b w:val="0"/>
          <w:bCs w:val="0"/>
          <w:sz w:val="20"/>
          <w:szCs w:val="28"/>
          <w:lang w:bidi="ro-RO"/>
        </w:rPr>
        <w:t xml:space="preserve"> </w:t>
      </w:r>
      <w:r w:rsidR="000A1897" w:rsidRPr="00AC6FDD">
        <w:rPr>
          <w:rFonts w:ascii="Arial" w:hAnsi="Arial" w:cs="Arial"/>
          <w:b w:val="0"/>
          <w:bCs w:val="0"/>
          <w:sz w:val="20"/>
          <w:szCs w:val="28"/>
          <w:lang w:bidi="ro-RO"/>
        </w:rPr>
        <w:t>de stimulentul de inserție</w:t>
      </w:r>
      <w:r w:rsidR="00B61FC2" w:rsidRPr="00AC6FDD">
        <w:rPr>
          <w:rFonts w:ascii="Arial" w:hAnsi="Arial" w:cs="Arial"/>
          <w:b w:val="0"/>
          <w:bCs w:val="0"/>
          <w:sz w:val="20"/>
          <w:szCs w:val="28"/>
          <w:lang w:bidi="ro-RO"/>
        </w:rPr>
        <w:t>, primei categorii atribuindu-se o impunitate în detrimentul celei de-a doua categorii.</w:t>
      </w:r>
      <w:bookmarkStart w:id="29" w:name="_Hlk176540690"/>
    </w:p>
    <w:p w14:paraId="375384C2" w14:textId="6DF807B4" w:rsidR="00B61FC2" w:rsidRPr="00AC6FDD" w:rsidRDefault="00B61FC2" w:rsidP="00AC6FDD">
      <w:pPr>
        <w:pStyle w:val="BodyText2"/>
        <w:widowControl w:val="0"/>
        <w:numPr>
          <w:ilvl w:val="0"/>
          <w:numId w:val="1"/>
        </w:numPr>
        <w:tabs>
          <w:tab w:val="clear" w:pos="1270"/>
        </w:tabs>
        <w:spacing w:line="240" w:lineRule="auto"/>
        <w:ind w:left="0" w:firstLine="709"/>
        <w:jc w:val="both"/>
        <w:rPr>
          <w:rFonts w:ascii="Arial" w:hAnsi="Arial" w:cs="Arial"/>
          <w:b w:val="0"/>
          <w:bCs w:val="0"/>
          <w:sz w:val="20"/>
          <w:szCs w:val="28"/>
          <w:lang w:bidi="ro-RO"/>
        </w:rPr>
      </w:pPr>
      <w:r w:rsidRPr="00AC6FDD">
        <w:rPr>
          <w:rFonts w:ascii="Arial" w:hAnsi="Arial" w:cs="Arial"/>
          <w:b w:val="0"/>
          <w:bCs w:val="0"/>
          <w:sz w:val="20"/>
          <w:szCs w:val="28"/>
          <w:lang w:bidi="ro-RO"/>
        </w:rPr>
        <w:t xml:space="preserve">Se consideră că, prin interzicerea </w:t>
      </w:r>
      <w:r w:rsidRPr="00AC6FDD">
        <w:rPr>
          <w:rFonts w:ascii="Arial" w:hAnsi="Arial" w:cs="Arial"/>
          <w:b w:val="0"/>
          <w:bCs w:val="0"/>
          <w:i/>
          <w:iCs/>
          <w:sz w:val="20"/>
          <w:szCs w:val="28"/>
          <w:lang w:bidi="ro-RO"/>
        </w:rPr>
        <w:t xml:space="preserve">de </w:t>
      </w:r>
      <w:proofErr w:type="spellStart"/>
      <w:r w:rsidRPr="00AC6FDD">
        <w:rPr>
          <w:rFonts w:ascii="Arial" w:hAnsi="Arial" w:cs="Arial"/>
          <w:b w:val="0"/>
          <w:bCs w:val="0"/>
          <w:i/>
          <w:iCs/>
          <w:sz w:val="20"/>
          <w:szCs w:val="28"/>
          <w:lang w:bidi="ro-RO"/>
        </w:rPr>
        <w:t>plano</w:t>
      </w:r>
      <w:proofErr w:type="spellEnd"/>
      <w:r w:rsidRPr="00AC6FDD">
        <w:rPr>
          <w:rFonts w:ascii="Arial" w:hAnsi="Arial" w:cs="Arial"/>
          <w:b w:val="0"/>
          <w:bCs w:val="0"/>
          <w:sz w:val="20"/>
          <w:szCs w:val="28"/>
          <w:lang w:bidi="ro-RO"/>
        </w:rPr>
        <w:t xml:space="preserve"> a concedierii, indiferent de cauzele acesteia, angajatorul este lipsit de accesul la instanță, neputând practic să susțină în fața acesteia oportunitatea, realitatea și legalitatea unei eventuale desfaceri disciplinare a contractului individual de muncă.</w:t>
      </w:r>
    </w:p>
    <w:p w14:paraId="3E7768D2" w14:textId="470844A1" w:rsidR="00B61FC2" w:rsidRPr="00AC6FDD" w:rsidRDefault="00B61FC2" w:rsidP="00AC6FDD">
      <w:pPr>
        <w:pStyle w:val="BodyText2"/>
        <w:widowControl w:val="0"/>
        <w:numPr>
          <w:ilvl w:val="0"/>
          <w:numId w:val="1"/>
        </w:numPr>
        <w:tabs>
          <w:tab w:val="clear" w:pos="1270"/>
        </w:tabs>
        <w:spacing w:line="240" w:lineRule="auto"/>
        <w:ind w:left="0" w:firstLine="709"/>
        <w:jc w:val="both"/>
        <w:rPr>
          <w:rFonts w:ascii="Arial" w:hAnsi="Arial" w:cs="Arial"/>
          <w:b w:val="0"/>
          <w:bCs w:val="0"/>
          <w:sz w:val="20"/>
          <w:szCs w:val="28"/>
          <w:lang w:bidi="ro-RO"/>
        </w:rPr>
      </w:pPr>
      <w:r w:rsidRPr="00AC6FDD">
        <w:rPr>
          <w:rFonts w:ascii="Arial" w:hAnsi="Arial" w:cs="Arial"/>
          <w:iCs/>
          <w:sz w:val="20"/>
          <w:lang w:bidi="ro-RO"/>
        </w:rPr>
        <w:t xml:space="preserve">Tribunalul </w:t>
      </w:r>
      <w:r w:rsidR="00921069" w:rsidRPr="00AC6FDD">
        <w:rPr>
          <w:rFonts w:ascii="Arial" w:hAnsi="Arial" w:cs="Arial"/>
          <w:iCs/>
          <w:sz w:val="20"/>
          <w:lang w:bidi="ro-RO"/>
        </w:rPr>
        <w:t>Timiș</w:t>
      </w:r>
      <w:r w:rsidRPr="00AC6FDD">
        <w:rPr>
          <w:rFonts w:ascii="Arial" w:hAnsi="Arial" w:cs="Arial"/>
          <w:i/>
          <w:iCs/>
          <w:sz w:val="20"/>
          <w:lang w:bidi="ro-RO"/>
        </w:rPr>
        <w:t xml:space="preserve"> </w:t>
      </w:r>
      <w:r w:rsidRPr="00AC6FDD">
        <w:rPr>
          <w:rFonts w:ascii="Arial" w:hAnsi="Arial" w:cs="Arial"/>
          <w:iCs/>
          <w:sz w:val="20"/>
          <w:lang w:bidi="ro-RO"/>
        </w:rPr>
        <w:t xml:space="preserve">– Secția I civilă </w:t>
      </w:r>
      <w:r w:rsidRPr="00AC6FDD">
        <w:rPr>
          <w:rFonts w:ascii="Arial" w:hAnsi="Arial" w:cs="Arial"/>
          <w:b w:val="0"/>
          <w:bCs w:val="0"/>
          <w:sz w:val="20"/>
        </w:rPr>
        <w:t xml:space="preserve">apreciază că </w:t>
      </w:r>
      <w:r w:rsidR="000A1897" w:rsidRPr="00AC6FDD">
        <w:rPr>
          <w:rFonts w:ascii="Arial" w:hAnsi="Arial" w:cs="Arial"/>
          <w:b w:val="0"/>
          <w:bCs w:val="0"/>
          <w:sz w:val="20"/>
        </w:rPr>
        <w:t xml:space="preserve">dispozițiile </w:t>
      </w:r>
      <w:r w:rsidRPr="00AC6FDD">
        <w:rPr>
          <w:rFonts w:ascii="Arial" w:hAnsi="Arial" w:cs="Arial"/>
          <w:b w:val="0"/>
          <w:bCs w:val="0"/>
          <w:sz w:val="20"/>
        </w:rPr>
        <w:t>art.</w:t>
      </w:r>
      <w:r w:rsidRPr="00AC6FDD">
        <w:rPr>
          <w:rFonts w:ascii="Arial" w:hAnsi="Arial" w:cs="Arial"/>
          <w:b w:val="0"/>
          <w:bCs w:val="0"/>
          <w:sz w:val="20"/>
          <w:lang w:bidi="ro-RO"/>
        </w:rPr>
        <w:t xml:space="preserve">25 alin.(2) din </w:t>
      </w:r>
      <w:r w:rsidR="00921069" w:rsidRPr="00AC6FDD">
        <w:rPr>
          <w:rFonts w:ascii="Arial" w:hAnsi="Arial" w:cs="Arial"/>
          <w:b w:val="0"/>
          <w:bCs w:val="0"/>
          <w:sz w:val="20"/>
          <w:lang w:bidi="ro-RO"/>
        </w:rPr>
        <w:t>Ordonanța</w:t>
      </w:r>
      <w:r w:rsidRPr="00AC6FDD">
        <w:rPr>
          <w:rFonts w:ascii="Arial" w:hAnsi="Arial" w:cs="Arial"/>
          <w:b w:val="0"/>
          <w:bCs w:val="0"/>
          <w:sz w:val="20"/>
          <w:lang w:bidi="ro-RO"/>
        </w:rPr>
        <w:t xml:space="preserve"> de </w:t>
      </w:r>
      <w:r w:rsidR="00921069" w:rsidRPr="00AC6FDD">
        <w:rPr>
          <w:rFonts w:ascii="Arial" w:hAnsi="Arial" w:cs="Arial"/>
          <w:b w:val="0"/>
          <w:bCs w:val="0"/>
          <w:sz w:val="20"/>
          <w:lang w:bidi="ro-RO"/>
        </w:rPr>
        <w:t>urgență</w:t>
      </w:r>
      <w:r w:rsidRPr="00AC6FDD">
        <w:rPr>
          <w:rFonts w:ascii="Arial" w:hAnsi="Arial" w:cs="Arial"/>
          <w:b w:val="0"/>
          <w:bCs w:val="0"/>
          <w:sz w:val="20"/>
          <w:lang w:bidi="ro-RO"/>
        </w:rPr>
        <w:t xml:space="preserve"> a Guvernului </w:t>
      </w:r>
      <w:r w:rsidR="00AC6FDD">
        <w:rPr>
          <w:rFonts w:ascii="Arial" w:hAnsi="Arial" w:cs="Arial"/>
          <w:b w:val="0"/>
          <w:bCs w:val="0"/>
          <w:sz w:val="20"/>
          <w:lang w:bidi="ro-RO"/>
        </w:rPr>
        <w:t>nr.</w:t>
      </w:r>
      <w:r w:rsidRPr="00AC6FDD">
        <w:rPr>
          <w:rFonts w:ascii="Arial" w:hAnsi="Arial" w:cs="Arial"/>
          <w:b w:val="0"/>
          <w:bCs w:val="0"/>
          <w:sz w:val="20"/>
          <w:lang w:bidi="ro-RO"/>
        </w:rPr>
        <w:t xml:space="preserve">111/2010 sunt </w:t>
      </w:r>
      <w:r w:rsidR="00921069" w:rsidRPr="00AC6FDD">
        <w:rPr>
          <w:rFonts w:ascii="Arial" w:hAnsi="Arial" w:cs="Arial"/>
          <w:b w:val="0"/>
          <w:bCs w:val="0"/>
          <w:sz w:val="20"/>
          <w:lang w:bidi="ro-RO"/>
        </w:rPr>
        <w:t>constituționale</w:t>
      </w:r>
      <w:r w:rsidRPr="00AC6FDD">
        <w:rPr>
          <w:rFonts w:ascii="Arial" w:hAnsi="Arial" w:cs="Arial"/>
          <w:b w:val="0"/>
          <w:bCs w:val="0"/>
          <w:sz w:val="20"/>
          <w:lang w:bidi="ro-RO"/>
        </w:rPr>
        <w:t>.</w:t>
      </w:r>
    </w:p>
    <w:bookmarkEnd w:id="29"/>
    <w:p w14:paraId="3BCBFCB6" w14:textId="77777777" w:rsidR="00624FFB" w:rsidRPr="00AC6FDD" w:rsidRDefault="00FF30AA" w:rsidP="00AC6FDD">
      <w:pPr>
        <w:pStyle w:val="BodyText2"/>
        <w:widowControl w:val="0"/>
        <w:numPr>
          <w:ilvl w:val="0"/>
          <w:numId w:val="1"/>
        </w:numPr>
        <w:tabs>
          <w:tab w:val="clear" w:pos="1270"/>
        </w:tabs>
        <w:spacing w:line="240" w:lineRule="auto"/>
        <w:ind w:left="0" w:firstLine="709"/>
        <w:jc w:val="both"/>
        <w:rPr>
          <w:rFonts w:ascii="Arial" w:hAnsi="Arial" w:cs="Arial"/>
          <w:b w:val="0"/>
          <w:bCs w:val="0"/>
          <w:sz w:val="20"/>
          <w:szCs w:val="28"/>
        </w:rPr>
      </w:pPr>
      <w:r w:rsidRPr="00AC6FDD">
        <w:rPr>
          <w:rFonts w:ascii="Arial" w:hAnsi="Arial" w:cs="Arial"/>
          <w:b w:val="0"/>
          <w:bCs w:val="0"/>
          <w:sz w:val="20"/>
          <w:szCs w:val="28"/>
        </w:rPr>
        <w:t>Potrivit prevederilor art.30 alin.(1) din Legea nr.47/1992,</w:t>
      </w:r>
      <w:r w:rsidR="00084126" w:rsidRPr="00AC6FDD">
        <w:rPr>
          <w:rFonts w:ascii="Arial" w:hAnsi="Arial" w:cs="Arial"/>
          <w:b w:val="0"/>
          <w:bCs w:val="0"/>
          <w:sz w:val="20"/>
          <w:szCs w:val="28"/>
        </w:rPr>
        <w:t xml:space="preserve"> </w:t>
      </w:r>
      <w:r w:rsidR="00E64CB1" w:rsidRPr="00AC6FDD">
        <w:rPr>
          <w:rFonts w:ascii="Arial" w:hAnsi="Arial" w:cs="Arial"/>
          <w:b w:val="0"/>
          <w:bCs w:val="0"/>
          <w:sz w:val="20"/>
          <w:szCs w:val="28"/>
        </w:rPr>
        <w:t>încheierea de</w:t>
      </w:r>
      <w:r w:rsidRPr="00AC6FDD">
        <w:rPr>
          <w:rFonts w:ascii="Arial" w:hAnsi="Arial" w:cs="Arial"/>
          <w:b w:val="0"/>
          <w:bCs w:val="0"/>
          <w:sz w:val="20"/>
          <w:szCs w:val="28"/>
        </w:rPr>
        <w:t xml:space="preserve"> sesizare a</w:t>
      </w:r>
      <w:r w:rsidR="00E64CB1" w:rsidRPr="00AC6FDD">
        <w:rPr>
          <w:rFonts w:ascii="Arial" w:hAnsi="Arial" w:cs="Arial"/>
          <w:b w:val="0"/>
          <w:bCs w:val="0"/>
          <w:sz w:val="20"/>
          <w:szCs w:val="28"/>
        </w:rPr>
        <w:t xml:space="preserve"> </w:t>
      </w:r>
      <w:r w:rsidRPr="00AC6FDD">
        <w:rPr>
          <w:rFonts w:ascii="Arial" w:hAnsi="Arial" w:cs="Arial"/>
          <w:b w:val="0"/>
          <w:bCs w:val="0"/>
          <w:sz w:val="20"/>
          <w:szCs w:val="28"/>
        </w:rPr>
        <w:t xml:space="preserve">fost </w:t>
      </w:r>
      <w:r w:rsidRPr="00AC6FDD">
        <w:rPr>
          <w:rFonts w:ascii="Arial" w:hAnsi="Arial" w:cs="Arial"/>
          <w:b w:val="0"/>
          <w:bCs w:val="0"/>
          <w:sz w:val="20"/>
          <w:szCs w:val="28"/>
        </w:rPr>
        <w:lastRenderedPageBreak/>
        <w:t>comunicat</w:t>
      </w:r>
      <w:r w:rsidR="00E64CB1" w:rsidRPr="00AC6FDD">
        <w:rPr>
          <w:rFonts w:ascii="Arial" w:hAnsi="Arial" w:cs="Arial"/>
          <w:b w:val="0"/>
          <w:bCs w:val="0"/>
          <w:sz w:val="20"/>
          <w:szCs w:val="28"/>
        </w:rPr>
        <w:t>ă</w:t>
      </w:r>
      <w:r w:rsidR="00D05D0B" w:rsidRPr="00AC6FDD">
        <w:rPr>
          <w:rFonts w:ascii="Arial" w:hAnsi="Arial" w:cs="Arial"/>
          <w:b w:val="0"/>
          <w:bCs w:val="0"/>
          <w:sz w:val="20"/>
          <w:szCs w:val="28"/>
        </w:rPr>
        <w:t xml:space="preserve"> </w:t>
      </w:r>
      <w:r w:rsidRPr="00AC6FDD">
        <w:rPr>
          <w:rFonts w:ascii="Arial" w:hAnsi="Arial" w:cs="Arial"/>
          <w:b w:val="0"/>
          <w:bCs w:val="0"/>
          <w:sz w:val="20"/>
          <w:szCs w:val="28"/>
        </w:rPr>
        <w:t>președinților celor două Camere ale Parlamentului, Guvernului și Avocatului Poporului, pentru a-și exprima punctele de vedere asupra excepției de neconstituționalitate.</w:t>
      </w:r>
    </w:p>
    <w:p w14:paraId="0F1AF835" w14:textId="15949C33" w:rsidR="0088012A" w:rsidRPr="00AC6FDD" w:rsidRDefault="00FF30AA" w:rsidP="00AC6FDD">
      <w:pPr>
        <w:pStyle w:val="BodyText"/>
        <w:widowControl w:val="0"/>
        <w:numPr>
          <w:ilvl w:val="0"/>
          <w:numId w:val="1"/>
        </w:numPr>
        <w:tabs>
          <w:tab w:val="clear" w:pos="1270"/>
        </w:tabs>
        <w:spacing w:after="0" w:line="240" w:lineRule="auto"/>
        <w:ind w:left="0" w:firstLine="709"/>
        <w:jc w:val="both"/>
        <w:rPr>
          <w:rFonts w:ascii="Arial" w:eastAsia="Times New Roman" w:hAnsi="Arial" w:cs="Arial"/>
          <w:sz w:val="20"/>
          <w:szCs w:val="28"/>
        </w:rPr>
      </w:pPr>
      <w:r w:rsidRPr="00AC6FDD">
        <w:rPr>
          <w:rFonts w:ascii="Arial" w:hAnsi="Arial" w:cs="Arial"/>
          <w:b/>
          <w:bCs/>
          <w:sz w:val="20"/>
          <w:szCs w:val="28"/>
        </w:rPr>
        <w:t>Președinții celor două Camere ale Parlamentului</w:t>
      </w:r>
      <w:r w:rsidR="00E54C06" w:rsidRPr="00AC6FDD">
        <w:rPr>
          <w:rFonts w:ascii="Arial" w:hAnsi="Arial" w:cs="Arial"/>
          <w:b/>
          <w:bCs/>
          <w:sz w:val="20"/>
          <w:szCs w:val="28"/>
        </w:rPr>
        <w:t xml:space="preserve">, </w:t>
      </w:r>
      <w:r w:rsidR="00E54C06" w:rsidRPr="00AC6FDD">
        <w:rPr>
          <w:rFonts w:ascii="Arial" w:eastAsia="Times New Roman" w:hAnsi="Arial" w:cs="Arial"/>
          <w:b/>
          <w:bCs/>
          <w:sz w:val="20"/>
          <w:szCs w:val="28"/>
        </w:rPr>
        <w:t xml:space="preserve">Guvernul </w:t>
      </w:r>
      <w:r w:rsidR="006F422B" w:rsidRPr="00AC6FDD">
        <w:rPr>
          <w:rFonts w:ascii="Arial" w:hAnsi="Arial" w:cs="Arial"/>
          <w:sz w:val="20"/>
          <w:szCs w:val="28"/>
        </w:rPr>
        <w:t xml:space="preserve">și </w:t>
      </w:r>
      <w:r w:rsidR="00A77A81" w:rsidRPr="00AC6FDD">
        <w:rPr>
          <w:rFonts w:ascii="Arial" w:hAnsi="Arial" w:cs="Arial"/>
          <w:b/>
          <w:bCs/>
          <w:sz w:val="20"/>
          <w:szCs w:val="28"/>
        </w:rPr>
        <w:t xml:space="preserve">Avocatul Poporului </w:t>
      </w:r>
      <w:r w:rsidRPr="00AC6FDD">
        <w:rPr>
          <w:rFonts w:ascii="Arial" w:hAnsi="Arial" w:cs="Arial"/>
          <w:sz w:val="20"/>
          <w:szCs w:val="28"/>
        </w:rPr>
        <w:t>nu au comunicat punctele lor de vedere asupra excepției de neconstituționalitate.</w:t>
      </w:r>
    </w:p>
    <w:p w14:paraId="5B5BA6FA" w14:textId="77777777" w:rsidR="00C548C9" w:rsidRPr="00AC6FDD" w:rsidRDefault="00C548C9" w:rsidP="00AC6FDD">
      <w:pPr>
        <w:pStyle w:val="BodyText"/>
        <w:widowControl w:val="0"/>
        <w:spacing w:after="0" w:line="240" w:lineRule="auto"/>
        <w:jc w:val="both"/>
        <w:rPr>
          <w:rFonts w:ascii="Arial" w:eastAsia="Times New Roman" w:hAnsi="Arial" w:cs="Arial"/>
          <w:sz w:val="20"/>
          <w:szCs w:val="28"/>
        </w:rPr>
      </w:pPr>
    </w:p>
    <w:p w14:paraId="254D4D79" w14:textId="51CACF00" w:rsidR="00FF30AA" w:rsidRPr="00AC6FDD" w:rsidRDefault="00FF30AA" w:rsidP="00AC6FDD">
      <w:pPr>
        <w:widowControl w:val="0"/>
        <w:spacing w:after="0" w:line="240" w:lineRule="auto"/>
        <w:jc w:val="center"/>
        <w:rPr>
          <w:rFonts w:ascii="Arial" w:hAnsi="Arial" w:cs="Arial"/>
          <w:sz w:val="20"/>
          <w:szCs w:val="28"/>
        </w:rPr>
      </w:pPr>
      <w:r w:rsidRPr="00AC6FDD">
        <w:rPr>
          <w:rFonts w:ascii="Arial" w:hAnsi="Arial" w:cs="Arial"/>
          <w:sz w:val="20"/>
          <w:szCs w:val="28"/>
        </w:rPr>
        <w:t>CURTEA,</w:t>
      </w:r>
    </w:p>
    <w:p w14:paraId="21A1F420" w14:textId="74564D9C" w:rsidR="00FF30AA" w:rsidRPr="00AC6FDD" w:rsidRDefault="008A0044" w:rsidP="00AC6FDD">
      <w:pPr>
        <w:widowControl w:val="0"/>
        <w:spacing w:after="0" w:line="240" w:lineRule="auto"/>
        <w:jc w:val="both"/>
        <w:rPr>
          <w:rFonts w:ascii="Arial" w:hAnsi="Arial" w:cs="Arial"/>
          <w:sz w:val="20"/>
          <w:szCs w:val="28"/>
        </w:rPr>
      </w:pPr>
      <w:r w:rsidRPr="00AC6FDD">
        <w:rPr>
          <w:rFonts w:ascii="Arial" w:hAnsi="Arial" w:cs="Arial"/>
          <w:sz w:val="20"/>
          <w:szCs w:val="28"/>
        </w:rPr>
        <w:t>e</w:t>
      </w:r>
      <w:r w:rsidR="00FF30AA" w:rsidRPr="00AC6FDD">
        <w:rPr>
          <w:rFonts w:ascii="Arial" w:hAnsi="Arial" w:cs="Arial"/>
          <w:sz w:val="20"/>
          <w:szCs w:val="28"/>
        </w:rPr>
        <w:t>xaminând</w:t>
      </w:r>
      <w:r w:rsidRPr="00AC6FDD">
        <w:rPr>
          <w:rFonts w:ascii="Arial" w:hAnsi="Arial" w:cs="Arial"/>
          <w:sz w:val="20"/>
          <w:szCs w:val="28"/>
        </w:rPr>
        <w:t xml:space="preserve"> </w:t>
      </w:r>
      <w:r w:rsidR="00E64CB1" w:rsidRPr="00AC6FDD">
        <w:rPr>
          <w:rFonts w:ascii="Arial" w:hAnsi="Arial" w:cs="Arial"/>
          <w:sz w:val="20"/>
          <w:szCs w:val="28"/>
        </w:rPr>
        <w:t>încheierea</w:t>
      </w:r>
      <w:r w:rsidR="00E80BCF" w:rsidRPr="00AC6FDD">
        <w:rPr>
          <w:rFonts w:ascii="Arial" w:hAnsi="Arial" w:cs="Arial"/>
          <w:sz w:val="20"/>
          <w:szCs w:val="28"/>
        </w:rPr>
        <w:t xml:space="preserve"> </w:t>
      </w:r>
      <w:r w:rsidR="00084126" w:rsidRPr="00AC6FDD">
        <w:rPr>
          <w:rFonts w:ascii="Arial" w:hAnsi="Arial" w:cs="Arial"/>
          <w:sz w:val="20"/>
          <w:szCs w:val="28"/>
        </w:rPr>
        <w:t>de sesizare</w:t>
      </w:r>
      <w:r w:rsidR="00FF30AA" w:rsidRPr="00AC6FDD">
        <w:rPr>
          <w:rFonts w:ascii="Arial" w:hAnsi="Arial" w:cs="Arial"/>
          <w:sz w:val="20"/>
          <w:szCs w:val="28"/>
        </w:rPr>
        <w:t>,</w:t>
      </w:r>
      <w:r w:rsidR="00D111C0" w:rsidRPr="00AC6FDD">
        <w:rPr>
          <w:rFonts w:ascii="Arial" w:hAnsi="Arial" w:cs="Arial"/>
          <w:sz w:val="20"/>
          <w:szCs w:val="28"/>
        </w:rPr>
        <w:t xml:space="preserve"> </w:t>
      </w:r>
      <w:r w:rsidR="00FF30AA" w:rsidRPr="00AC6FDD">
        <w:rPr>
          <w:rFonts w:ascii="Arial" w:hAnsi="Arial" w:cs="Arial"/>
          <w:sz w:val="20"/>
          <w:szCs w:val="28"/>
        </w:rPr>
        <w:t>rapo</w:t>
      </w:r>
      <w:r w:rsidR="00E64CB1" w:rsidRPr="00AC6FDD">
        <w:rPr>
          <w:rFonts w:ascii="Arial" w:hAnsi="Arial" w:cs="Arial"/>
          <w:sz w:val="20"/>
          <w:szCs w:val="28"/>
        </w:rPr>
        <w:t>rtul</w:t>
      </w:r>
      <w:r w:rsidR="00FF30AA" w:rsidRPr="00AC6FDD">
        <w:rPr>
          <w:rFonts w:ascii="Arial" w:hAnsi="Arial" w:cs="Arial"/>
          <w:sz w:val="20"/>
          <w:szCs w:val="28"/>
        </w:rPr>
        <w:t xml:space="preserve"> întocmi</w:t>
      </w:r>
      <w:r w:rsidR="00E64CB1" w:rsidRPr="00AC6FDD">
        <w:rPr>
          <w:rFonts w:ascii="Arial" w:hAnsi="Arial" w:cs="Arial"/>
          <w:sz w:val="20"/>
          <w:szCs w:val="28"/>
        </w:rPr>
        <w:t>t</w:t>
      </w:r>
      <w:r w:rsidR="00FF30AA" w:rsidRPr="00AC6FDD">
        <w:rPr>
          <w:rFonts w:ascii="Arial" w:hAnsi="Arial" w:cs="Arial"/>
          <w:sz w:val="20"/>
          <w:szCs w:val="28"/>
        </w:rPr>
        <w:t xml:space="preserve"> de judecătorul-raportor</w:t>
      </w:r>
      <w:r w:rsidR="003020A8" w:rsidRPr="00AC6FDD">
        <w:rPr>
          <w:rFonts w:ascii="Arial" w:hAnsi="Arial" w:cs="Arial"/>
          <w:sz w:val="20"/>
          <w:szCs w:val="28"/>
        </w:rPr>
        <w:t>,</w:t>
      </w:r>
      <w:r w:rsidR="003A23B2" w:rsidRPr="00AC6FDD">
        <w:rPr>
          <w:rFonts w:ascii="Arial" w:hAnsi="Arial" w:cs="Arial"/>
          <w:sz w:val="20"/>
          <w:szCs w:val="28"/>
        </w:rPr>
        <w:t xml:space="preserve"> </w:t>
      </w:r>
      <w:r w:rsidR="00FF30AA" w:rsidRPr="00AC6FDD">
        <w:rPr>
          <w:rFonts w:ascii="Arial" w:hAnsi="Arial" w:cs="Arial"/>
          <w:sz w:val="20"/>
          <w:szCs w:val="28"/>
        </w:rPr>
        <w:t xml:space="preserve">concluziile procurorului, prevederile legale criticate, raportate la dispozițiile Constituției, precum și Legea </w:t>
      </w:r>
      <w:r w:rsidR="00EA02CD" w:rsidRPr="00AC6FDD">
        <w:rPr>
          <w:rFonts w:ascii="Arial" w:hAnsi="Arial" w:cs="Arial"/>
          <w:sz w:val="20"/>
          <w:szCs w:val="28"/>
        </w:rPr>
        <w:t>nr.</w:t>
      </w:r>
      <w:r w:rsidR="00FF30AA" w:rsidRPr="00AC6FDD">
        <w:rPr>
          <w:rFonts w:ascii="Arial" w:hAnsi="Arial" w:cs="Arial"/>
          <w:sz w:val="20"/>
          <w:szCs w:val="28"/>
        </w:rPr>
        <w:t>47/1992, reține următoarele:</w:t>
      </w:r>
    </w:p>
    <w:p w14:paraId="3B17F0FC" w14:textId="3FC94FB1" w:rsidR="00B61FC2" w:rsidRPr="00AC6FDD" w:rsidRDefault="00FF30AA" w:rsidP="00AC6FDD">
      <w:pPr>
        <w:pStyle w:val="ListParagraph"/>
        <w:widowControl w:val="0"/>
        <w:numPr>
          <w:ilvl w:val="0"/>
          <w:numId w:val="1"/>
        </w:numPr>
        <w:tabs>
          <w:tab w:val="clear" w:pos="1270"/>
        </w:tabs>
        <w:spacing w:after="0" w:line="240" w:lineRule="auto"/>
        <w:ind w:left="0" w:firstLine="709"/>
        <w:jc w:val="both"/>
        <w:rPr>
          <w:rFonts w:ascii="Arial" w:hAnsi="Arial" w:cs="Arial"/>
          <w:sz w:val="20"/>
          <w:szCs w:val="28"/>
        </w:rPr>
      </w:pPr>
      <w:r w:rsidRPr="00AC6FDD">
        <w:rPr>
          <w:rFonts w:ascii="Arial" w:hAnsi="Arial" w:cs="Arial"/>
          <w:sz w:val="20"/>
          <w:szCs w:val="28"/>
        </w:rPr>
        <w:t xml:space="preserve">Curtea Constituțională a fost legal sesizată și este competentă, potrivit dispozițiilor </w:t>
      </w:r>
      <w:r w:rsidR="00943E0D" w:rsidRPr="00AC6FDD">
        <w:rPr>
          <w:rFonts w:ascii="Arial" w:hAnsi="Arial" w:cs="Arial"/>
          <w:sz w:val="20"/>
          <w:szCs w:val="28"/>
        </w:rPr>
        <w:t>art.</w:t>
      </w:r>
      <w:r w:rsidRPr="00AC6FDD">
        <w:rPr>
          <w:rFonts w:ascii="Arial" w:hAnsi="Arial" w:cs="Arial"/>
          <w:sz w:val="20"/>
          <w:szCs w:val="28"/>
        </w:rPr>
        <w:t xml:space="preserve">146 </w:t>
      </w:r>
      <w:proofErr w:type="spellStart"/>
      <w:r w:rsidR="00AC6FDD">
        <w:rPr>
          <w:rFonts w:ascii="Arial" w:hAnsi="Arial" w:cs="Arial"/>
          <w:sz w:val="20"/>
          <w:szCs w:val="28"/>
        </w:rPr>
        <w:t>lit.</w:t>
      </w:r>
      <w:r w:rsidRPr="00AC6FDD">
        <w:rPr>
          <w:rFonts w:ascii="Arial" w:hAnsi="Arial" w:cs="Arial"/>
          <w:sz w:val="20"/>
          <w:szCs w:val="28"/>
        </w:rPr>
        <w:t>d</w:t>
      </w:r>
      <w:proofErr w:type="spellEnd"/>
      <w:r w:rsidRPr="00AC6FDD">
        <w:rPr>
          <w:rFonts w:ascii="Arial" w:hAnsi="Arial" w:cs="Arial"/>
          <w:sz w:val="20"/>
          <w:szCs w:val="28"/>
        </w:rPr>
        <w:t>) din Constituție, precum și ale art.</w:t>
      </w:r>
      <w:r w:rsidR="00803C22" w:rsidRPr="00AC6FDD">
        <w:rPr>
          <w:rFonts w:ascii="Arial" w:hAnsi="Arial" w:cs="Arial"/>
          <w:sz w:val="20"/>
          <w:szCs w:val="28"/>
        </w:rPr>
        <w:t>1</w:t>
      </w:r>
      <w:r w:rsidRPr="00AC6FDD">
        <w:rPr>
          <w:rFonts w:ascii="Arial" w:hAnsi="Arial" w:cs="Arial"/>
          <w:sz w:val="20"/>
          <w:szCs w:val="28"/>
        </w:rPr>
        <w:t xml:space="preserve"> </w:t>
      </w:r>
      <w:r w:rsidR="00EA02CD" w:rsidRPr="00AC6FDD">
        <w:rPr>
          <w:rFonts w:ascii="Arial" w:hAnsi="Arial" w:cs="Arial"/>
          <w:sz w:val="20"/>
          <w:szCs w:val="28"/>
        </w:rPr>
        <w:t>alin.</w:t>
      </w:r>
      <w:r w:rsidRPr="00AC6FDD">
        <w:rPr>
          <w:rFonts w:ascii="Arial" w:hAnsi="Arial" w:cs="Arial"/>
          <w:sz w:val="20"/>
          <w:szCs w:val="28"/>
        </w:rPr>
        <w:t xml:space="preserve">(2), ale </w:t>
      </w:r>
      <w:r w:rsidR="00943E0D" w:rsidRPr="00AC6FDD">
        <w:rPr>
          <w:rFonts w:ascii="Arial" w:hAnsi="Arial" w:cs="Arial"/>
          <w:sz w:val="20"/>
          <w:szCs w:val="28"/>
        </w:rPr>
        <w:t>art.</w:t>
      </w:r>
      <w:r w:rsidRPr="00AC6FDD">
        <w:rPr>
          <w:rFonts w:ascii="Arial" w:hAnsi="Arial" w:cs="Arial"/>
          <w:sz w:val="20"/>
          <w:szCs w:val="28"/>
        </w:rPr>
        <w:t xml:space="preserve">2, 3, 10 și 29 din Legea </w:t>
      </w:r>
      <w:r w:rsidR="00EA02CD" w:rsidRPr="00AC6FDD">
        <w:rPr>
          <w:rFonts w:ascii="Arial" w:hAnsi="Arial" w:cs="Arial"/>
          <w:sz w:val="20"/>
          <w:szCs w:val="28"/>
        </w:rPr>
        <w:t>nr.</w:t>
      </w:r>
      <w:r w:rsidRPr="00AC6FDD">
        <w:rPr>
          <w:rFonts w:ascii="Arial" w:hAnsi="Arial" w:cs="Arial"/>
          <w:sz w:val="20"/>
          <w:szCs w:val="28"/>
        </w:rPr>
        <w:t>47/1992, să soluționeze excepția de neconstituționalitate.</w:t>
      </w:r>
      <w:bookmarkStart w:id="30" w:name="_Hlk155873735"/>
    </w:p>
    <w:p w14:paraId="31CD2B22" w14:textId="15593D26" w:rsidR="00B61FC2" w:rsidRPr="00AC6FDD" w:rsidRDefault="00624FFB" w:rsidP="00AC6FDD">
      <w:pPr>
        <w:pStyle w:val="ListParagraph"/>
        <w:widowControl w:val="0"/>
        <w:numPr>
          <w:ilvl w:val="0"/>
          <w:numId w:val="1"/>
        </w:numPr>
        <w:tabs>
          <w:tab w:val="clear" w:pos="1270"/>
        </w:tabs>
        <w:spacing w:after="0" w:line="240" w:lineRule="auto"/>
        <w:ind w:left="0" w:firstLine="709"/>
        <w:jc w:val="both"/>
        <w:rPr>
          <w:rFonts w:ascii="Arial" w:hAnsi="Arial" w:cs="Arial"/>
          <w:sz w:val="20"/>
          <w:szCs w:val="28"/>
        </w:rPr>
      </w:pPr>
      <w:r w:rsidRPr="00AC6FDD">
        <w:rPr>
          <w:rFonts w:ascii="Arial" w:eastAsia="Times New Roman" w:hAnsi="Arial" w:cs="Arial"/>
          <w:b/>
          <w:bCs/>
          <w:sz w:val="20"/>
          <w:szCs w:val="28"/>
        </w:rPr>
        <w:t>Obiectul excepției de neconstituționalitate</w:t>
      </w:r>
      <w:bookmarkEnd w:id="30"/>
      <w:r w:rsidR="00B61FC2" w:rsidRPr="00AC6FDD">
        <w:rPr>
          <w:rFonts w:ascii="Arial" w:eastAsia="Times New Roman" w:hAnsi="Arial" w:cs="Arial"/>
          <w:sz w:val="20"/>
          <w:szCs w:val="28"/>
        </w:rPr>
        <w:t xml:space="preserve"> îl constituie, potrivit dispozitivului încheierii de sesizare, dispozițiile </w:t>
      </w:r>
      <w:r w:rsidR="00B61FC2" w:rsidRPr="00AC6FDD">
        <w:rPr>
          <w:rFonts w:ascii="Arial" w:eastAsia="Times New Roman" w:hAnsi="Arial" w:cs="Arial"/>
          <w:sz w:val="20"/>
          <w:szCs w:val="28"/>
          <w:lang w:bidi="ro-RO"/>
        </w:rPr>
        <w:t>art.25 alin.(2) din Ordonanța de urgență a Guvernului nr.111/2010 privind concediul și indemnizația lunară pentru creșterea copiilor</w:t>
      </w:r>
      <w:r w:rsidR="00B61FC2" w:rsidRPr="00AC6FDD">
        <w:rPr>
          <w:rFonts w:ascii="Arial" w:eastAsia="Times New Roman" w:hAnsi="Arial" w:cs="Arial"/>
          <w:sz w:val="20"/>
          <w:szCs w:val="28"/>
        </w:rPr>
        <w:t xml:space="preserve">, publicată în Monitorul Oficial al României, Partea I, </w:t>
      </w:r>
      <w:r w:rsidR="00AC6FDD">
        <w:rPr>
          <w:rFonts w:ascii="Arial" w:eastAsia="Times New Roman" w:hAnsi="Arial" w:cs="Arial"/>
          <w:sz w:val="20"/>
          <w:szCs w:val="28"/>
        </w:rPr>
        <w:t>nr.</w:t>
      </w:r>
      <w:r w:rsidR="00B61FC2" w:rsidRPr="00AC6FDD">
        <w:rPr>
          <w:rFonts w:ascii="Arial" w:eastAsia="Times New Roman" w:hAnsi="Arial" w:cs="Arial"/>
          <w:sz w:val="20"/>
          <w:szCs w:val="28"/>
        </w:rPr>
        <w:t xml:space="preserve">830 din 10 decembrie 2010, aprobată cu modificări prin Legea </w:t>
      </w:r>
      <w:r w:rsidR="00AC6FDD">
        <w:rPr>
          <w:rFonts w:ascii="Arial" w:eastAsia="Times New Roman" w:hAnsi="Arial" w:cs="Arial"/>
          <w:sz w:val="20"/>
          <w:szCs w:val="28"/>
        </w:rPr>
        <w:t>nr.</w:t>
      </w:r>
      <w:r w:rsidR="00B61FC2" w:rsidRPr="00AC6FDD">
        <w:rPr>
          <w:rFonts w:ascii="Arial" w:eastAsia="Times New Roman" w:hAnsi="Arial" w:cs="Arial"/>
          <w:bCs/>
          <w:sz w:val="20"/>
          <w:szCs w:val="28"/>
        </w:rPr>
        <w:t>132/2011</w:t>
      </w:r>
      <w:r w:rsidR="00B61FC2" w:rsidRPr="00AC6FDD">
        <w:rPr>
          <w:rFonts w:ascii="Arial" w:eastAsia="Times New Roman" w:hAnsi="Arial" w:cs="Arial"/>
          <w:sz w:val="20"/>
          <w:szCs w:val="28"/>
        </w:rPr>
        <w:t xml:space="preserve">, publicată în Monitorul Oficial al României, Partea I, </w:t>
      </w:r>
      <w:r w:rsidR="00AC6FDD">
        <w:rPr>
          <w:rFonts w:ascii="Arial" w:eastAsia="Times New Roman" w:hAnsi="Arial" w:cs="Arial"/>
          <w:sz w:val="20"/>
          <w:szCs w:val="28"/>
        </w:rPr>
        <w:t>nr.</w:t>
      </w:r>
      <w:r w:rsidR="00B61FC2" w:rsidRPr="00AC6FDD">
        <w:rPr>
          <w:rFonts w:ascii="Arial" w:eastAsia="Times New Roman" w:hAnsi="Arial" w:cs="Arial"/>
          <w:sz w:val="20"/>
          <w:szCs w:val="28"/>
        </w:rPr>
        <w:t xml:space="preserve">452 din 28 iunie 2011, cu modificările și completările ulterioare. Însă, din analiza notelor scrise ale autoarei excepției, se observă că aceasta critică norma legală care interzice </w:t>
      </w:r>
      <w:r w:rsidR="00B61FC2" w:rsidRPr="00AC6FDD">
        <w:rPr>
          <w:rFonts w:ascii="Arial" w:eastAsia="Times New Roman" w:hAnsi="Arial" w:cs="Arial"/>
          <w:iCs/>
          <w:sz w:val="20"/>
          <w:szCs w:val="28"/>
        </w:rPr>
        <w:t xml:space="preserve">angajatorului să dispună încetarea raporturilor de muncă în cazul </w:t>
      </w:r>
      <w:r w:rsidR="00B61FC2" w:rsidRPr="00AC6FDD">
        <w:rPr>
          <w:rFonts w:ascii="Arial" w:eastAsia="Times New Roman" w:hAnsi="Arial" w:cs="Arial"/>
          <w:bCs/>
          <w:sz w:val="20"/>
          <w:szCs w:val="28"/>
        </w:rPr>
        <w:t xml:space="preserve">salariatului care se află în plata stimulentului de inserție. Ca atare, obiect al excepției de neconstituționalitate îl constituie dispozițiile art.25 alin.(2) </w:t>
      </w:r>
      <w:proofErr w:type="spellStart"/>
      <w:r w:rsidR="00B61FC2" w:rsidRPr="00AC6FDD">
        <w:rPr>
          <w:rFonts w:ascii="Arial" w:eastAsia="Times New Roman" w:hAnsi="Arial" w:cs="Arial"/>
          <w:bCs/>
          <w:sz w:val="20"/>
          <w:szCs w:val="28"/>
        </w:rPr>
        <w:t>lit.b</w:t>
      </w:r>
      <w:proofErr w:type="spellEnd"/>
      <w:r w:rsidR="00B61FC2" w:rsidRPr="00AC6FDD">
        <w:rPr>
          <w:rFonts w:ascii="Arial" w:eastAsia="Times New Roman" w:hAnsi="Arial" w:cs="Arial"/>
          <w:bCs/>
          <w:sz w:val="20"/>
          <w:szCs w:val="28"/>
        </w:rPr>
        <w:t>) din Ordonanța de urgență a Guvernului nr.111/2010</w:t>
      </w:r>
      <w:r w:rsidR="00B61FC2" w:rsidRPr="00AC6FDD">
        <w:rPr>
          <w:rFonts w:ascii="Arial" w:eastAsia="Times New Roman" w:hAnsi="Arial" w:cs="Arial"/>
          <w:sz w:val="20"/>
          <w:szCs w:val="28"/>
        </w:rPr>
        <w:t xml:space="preserve">, dispoziții care la data sesizării Curții prevedeau </w:t>
      </w:r>
      <w:r w:rsidR="000A1897" w:rsidRPr="00AC6FDD">
        <w:rPr>
          <w:rFonts w:ascii="Arial" w:eastAsia="Times New Roman" w:hAnsi="Arial" w:cs="Arial"/>
          <w:sz w:val="20"/>
          <w:szCs w:val="28"/>
        </w:rPr>
        <w:t>următoarele</w:t>
      </w:r>
      <w:r w:rsidR="00B61FC2" w:rsidRPr="00AC6FDD">
        <w:rPr>
          <w:rFonts w:ascii="Arial" w:eastAsia="Times New Roman" w:hAnsi="Arial" w:cs="Arial"/>
          <w:sz w:val="20"/>
          <w:szCs w:val="28"/>
        </w:rPr>
        <w:t xml:space="preserve">: </w:t>
      </w:r>
      <w:r w:rsidR="00B61FC2" w:rsidRPr="00AC6FDD">
        <w:rPr>
          <w:rFonts w:ascii="Arial" w:eastAsia="Times New Roman" w:hAnsi="Arial" w:cs="Arial"/>
          <w:i/>
          <w:sz w:val="20"/>
          <w:szCs w:val="28"/>
        </w:rPr>
        <w:t xml:space="preserve">„(2) Este interzis </w:t>
      </w:r>
      <w:bookmarkStart w:id="31" w:name="_Hlk176538622"/>
      <w:r w:rsidR="00B61FC2" w:rsidRPr="00AC6FDD">
        <w:rPr>
          <w:rFonts w:ascii="Arial" w:eastAsia="Times New Roman" w:hAnsi="Arial" w:cs="Arial"/>
          <w:i/>
          <w:sz w:val="20"/>
          <w:szCs w:val="28"/>
        </w:rPr>
        <w:t xml:space="preserve">angajatorului să dispună încetarea raporturilor de muncă </w:t>
      </w:r>
      <w:bookmarkEnd w:id="31"/>
      <w:r w:rsidR="00B61FC2" w:rsidRPr="00AC6FDD">
        <w:rPr>
          <w:rFonts w:ascii="Arial" w:eastAsia="Times New Roman" w:hAnsi="Arial" w:cs="Arial"/>
          <w:i/>
          <w:sz w:val="20"/>
          <w:szCs w:val="28"/>
        </w:rPr>
        <w:t>sau de serviciu în cazul:</w:t>
      </w:r>
      <w:r w:rsidR="00B61FC2" w:rsidRPr="00AC6FDD">
        <w:rPr>
          <w:rFonts w:ascii="Arial" w:eastAsia="Times New Roman" w:hAnsi="Arial" w:cs="Arial"/>
          <w:sz w:val="20"/>
          <w:shd w:val="clear" w:color="auto" w:fill="FFFFFF"/>
        </w:rPr>
        <w:t xml:space="preserve"> </w:t>
      </w:r>
      <w:r w:rsidR="00B61FC2" w:rsidRPr="00AC6FDD">
        <w:rPr>
          <w:rFonts w:ascii="Arial" w:eastAsia="Times New Roman" w:hAnsi="Arial" w:cs="Arial"/>
          <w:i/>
          <w:iCs/>
          <w:sz w:val="20"/>
          <w:shd w:val="clear" w:color="auto" w:fill="FFFFFF"/>
        </w:rPr>
        <w:t>[...]</w:t>
      </w:r>
      <w:r w:rsidR="00B61FC2" w:rsidRPr="00AC6FDD">
        <w:rPr>
          <w:rFonts w:ascii="Arial" w:eastAsia="Times New Roman" w:hAnsi="Arial" w:cs="Arial"/>
          <w:i/>
          <w:iCs/>
          <w:sz w:val="20"/>
          <w:szCs w:val="28"/>
        </w:rPr>
        <w:t xml:space="preserve"> </w:t>
      </w:r>
      <w:r w:rsidR="00B61FC2" w:rsidRPr="00AC6FDD">
        <w:rPr>
          <w:rFonts w:ascii="Arial" w:eastAsia="Times New Roman" w:hAnsi="Arial" w:cs="Arial"/>
          <w:bCs/>
          <w:i/>
          <w:sz w:val="20"/>
          <w:szCs w:val="28"/>
        </w:rPr>
        <w:t>b) salariatei/</w:t>
      </w:r>
      <w:bookmarkStart w:id="32" w:name="_Hlk176538480"/>
      <w:r w:rsidR="00B61FC2" w:rsidRPr="00AC6FDD">
        <w:rPr>
          <w:rFonts w:ascii="Arial" w:eastAsia="Times New Roman" w:hAnsi="Arial" w:cs="Arial"/>
          <w:bCs/>
          <w:i/>
          <w:sz w:val="20"/>
          <w:szCs w:val="28"/>
        </w:rPr>
        <w:t xml:space="preserve">salariatului care se află în plata stimulentului de inserție </w:t>
      </w:r>
      <w:bookmarkEnd w:id="32"/>
      <w:r w:rsidR="00B61FC2" w:rsidRPr="00AC6FDD">
        <w:rPr>
          <w:rFonts w:ascii="Arial" w:eastAsia="Times New Roman" w:hAnsi="Arial" w:cs="Arial"/>
          <w:bCs/>
          <w:i/>
          <w:sz w:val="20"/>
          <w:szCs w:val="28"/>
        </w:rPr>
        <w:t xml:space="preserve">prevăzut la </w:t>
      </w:r>
      <w:r w:rsidR="00AC6FDD">
        <w:rPr>
          <w:rFonts w:ascii="Arial" w:eastAsia="Times New Roman" w:hAnsi="Arial" w:cs="Arial"/>
          <w:bCs/>
          <w:i/>
          <w:sz w:val="20"/>
          <w:szCs w:val="28"/>
        </w:rPr>
        <w:t>art.</w:t>
      </w:r>
      <w:r w:rsidR="00B61FC2" w:rsidRPr="00AC6FDD">
        <w:rPr>
          <w:rFonts w:ascii="Arial" w:eastAsia="Times New Roman" w:hAnsi="Arial" w:cs="Arial"/>
          <w:bCs/>
          <w:i/>
          <w:sz w:val="20"/>
          <w:szCs w:val="28"/>
        </w:rPr>
        <w:t xml:space="preserve">7 </w:t>
      </w:r>
      <w:r w:rsidR="00AC6FDD">
        <w:rPr>
          <w:rFonts w:ascii="Arial" w:eastAsia="Times New Roman" w:hAnsi="Arial" w:cs="Arial"/>
          <w:bCs/>
          <w:i/>
          <w:sz w:val="20"/>
          <w:szCs w:val="28"/>
        </w:rPr>
        <w:t>alin.</w:t>
      </w:r>
      <w:r w:rsidR="00B61FC2" w:rsidRPr="00AC6FDD">
        <w:rPr>
          <w:rFonts w:ascii="Arial" w:eastAsia="Times New Roman" w:hAnsi="Arial" w:cs="Arial"/>
          <w:bCs/>
          <w:i/>
          <w:sz w:val="20"/>
          <w:szCs w:val="28"/>
        </w:rPr>
        <w:t>(1);”</w:t>
      </w:r>
      <w:r w:rsidR="00B61FC2" w:rsidRPr="00AC6FDD">
        <w:rPr>
          <w:rFonts w:ascii="Arial" w:eastAsia="Times New Roman" w:hAnsi="Arial" w:cs="Arial"/>
          <w:bCs/>
          <w:iCs/>
          <w:sz w:val="20"/>
          <w:szCs w:val="28"/>
        </w:rPr>
        <w:t>.</w:t>
      </w:r>
    </w:p>
    <w:p w14:paraId="55749BB6" w14:textId="785522FA" w:rsidR="00B61FC2" w:rsidRPr="00AC6FDD" w:rsidRDefault="00B61FC2" w:rsidP="00AC6FDD">
      <w:pPr>
        <w:pStyle w:val="ListParagraph"/>
        <w:widowControl w:val="0"/>
        <w:numPr>
          <w:ilvl w:val="0"/>
          <w:numId w:val="1"/>
        </w:numPr>
        <w:tabs>
          <w:tab w:val="clear" w:pos="1270"/>
        </w:tabs>
        <w:spacing w:after="0" w:line="240" w:lineRule="auto"/>
        <w:ind w:left="0" w:firstLine="709"/>
        <w:jc w:val="both"/>
        <w:rPr>
          <w:rFonts w:ascii="Arial" w:hAnsi="Arial" w:cs="Arial"/>
          <w:sz w:val="20"/>
          <w:szCs w:val="28"/>
        </w:rPr>
      </w:pPr>
      <w:r w:rsidRPr="00AC6FDD">
        <w:rPr>
          <w:rFonts w:ascii="Arial" w:eastAsia="Times New Roman" w:hAnsi="Arial" w:cs="Arial"/>
          <w:sz w:val="20"/>
          <w:szCs w:val="28"/>
          <w:shd w:val="clear" w:color="auto" w:fill="FFFFFF"/>
        </w:rPr>
        <w:t xml:space="preserve">Curtea observă că, ulterior sesizării </w:t>
      </w:r>
      <w:r w:rsidR="000A1897" w:rsidRPr="00AC6FDD">
        <w:rPr>
          <w:rFonts w:ascii="Arial" w:eastAsia="Times New Roman" w:hAnsi="Arial" w:cs="Arial"/>
          <w:sz w:val="20"/>
          <w:szCs w:val="28"/>
          <w:shd w:val="clear" w:color="auto" w:fill="FFFFFF"/>
        </w:rPr>
        <w:t>sale cu prezenta excepție de neconstituționalitate</w:t>
      </w:r>
      <w:r w:rsidRPr="00AC6FDD">
        <w:rPr>
          <w:rFonts w:ascii="Arial" w:eastAsia="Times New Roman" w:hAnsi="Arial" w:cs="Arial"/>
          <w:sz w:val="20"/>
          <w:szCs w:val="28"/>
          <w:shd w:val="clear" w:color="auto" w:fill="FFFFFF"/>
        </w:rPr>
        <w:t xml:space="preserve">, prin </w:t>
      </w:r>
      <w:proofErr w:type="spellStart"/>
      <w:r w:rsidR="00AC6FDD">
        <w:rPr>
          <w:rFonts w:ascii="Arial" w:eastAsia="Times New Roman" w:hAnsi="Arial" w:cs="Arial"/>
          <w:sz w:val="20"/>
          <w:szCs w:val="28"/>
          <w:shd w:val="clear" w:color="auto" w:fill="FFFFFF"/>
        </w:rPr>
        <w:t>art.</w:t>
      </w:r>
      <w:r w:rsidRPr="00AC6FDD">
        <w:rPr>
          <w:rFonts w:ascii="Arial" w:eastAsia="Times New Roman" w:hAnsi="Arial" w:cs="Arial"/>
          <w:sz w:val="20"/>
          <w:szCs w:val="28"/>
          <w:shd w:val="clear" w:color="auto" w:fill="FFFFFF"/>
        </w:rPr>
        <w:t>I</w:t>
      </w:r>
      <w:proofErr w:type="spellEnd"/>
      <w:r w:rsidRPr="00AC6FDD">
        <w:rPr>
          <w:rFonts w:ascii="Arial" w:eastAsia="Times New Roman" w:hAnsi="Arial" w:cs="Arial"/>
          <w:sz w:val="20"/>
          <w:szCs w:val="28"/>
          <w:shd w:val="clear" w:color="auto" w:fill="FFFFFF"/>
        </w:rPr>
        <w:t xml:space="preserve"> </w:t>
      </w:r>
      <w:r w:rsidR="00AC6FDD">
        <w:rPr>
          <w:rFonts w:ascii="Arial" w:eastAsia="Times New Roman" w:hAnsi="Arial" w:cs="Arial"/>
          <w:sz w:val="20"/>
          <w:szCs w:val="28"/>
          <w:shd w:val="clear" w:color="auto" w:fill="FFFFFF"/>
        </w:rPr>
        <w:t>pct.</w:t>
      </w:r>
      <w:r w:rsidRPr="00AC6FDD">
        <w:rPr>
          <w:rFonts w:ascii="Arial" w:eastAsia="Times New Roman" w:hAnsi="Arial" w:cs="Arial"/>
          <w:sz w:val="20"/>
          <w:szCs w:val="28"/>
          <w:shd w:val="clear" w:color="auto" w:fill="FFFFFF"/>
        </w:rPr>
        <w:t xml:space="preserve">16 din Ordonanța de urgență a Guvernului nr.26/2021 pentru modificarea și completarea Ordonanței de urgență a Guvernului </w:t>
      </w:r>
      <w:r w:rsidR="00AC6FDD">
        <w:rPr>
          <w:rFonts w:ascii="Arial" w:eastAsia="Times New Roman" w:hAnsi="Arial" w:cs="Arial"/>
          <w:sz w:val="20"/>
          <w:szCs w:val="28"/>
          <w:shd w:val="clear" w:color="auto" w:fill="FFFFFF"/>
        </w:rPr>
        <w:t>nr.</w:t>
      </w:r>
      <w:r w:rsidRPr="00AC6FDD">
        <w:rPr>
          <w:rFonts w:ascii="Arial" w:eastAsia="Times New Roman" w:hAnsi="Arial" w:cs="Arial"/>
          <w:sz w:val="20"/>
          <w:szCs w:val="28"/>
          <w:shd w:val="clear" w:color="auto" w:fill="FFFFFF"/>
        </w:rPr>
        <w:t xml:space="preserve">111/2010 privind concediul </w:t>
      </w:r>
      <w:proofErr w:type="spellStart"/>
      <w:r w:rsidRPr="00AC6FDD">
        <w:rPr>
          <w:rFonts w:ascii="Arial" w:eastAsia="Times New Roman" w:hAnsi="Arial" w:cs="Arial"/>
          <w:sz w:val="20"/>
          <w:szCs w:val="28"/>
          <w:shd w:val="clear" w:color="auto" w:fill="FFFFFF"/>
        </w:rPr>
        <w:t>şi</w:t>
      </w:r>
      <w:proofErr w:type="spellEnd"/>
      <w:r w:rsidRPr="00AC6FDD">
        <w:rPr>
          <w:rFonts w:ascii="Arial" w:eastAsia="Times New Roman" w:hAnsi="Arial" w:cs="Arial"/>
          <w:sz w:val="20"/>
          <w:szCs w:val="28"/>
          <w:shd w:val="clear" w:color="auto" w:fill="FFFFFF"/>
        </w:rPr>
        <w:t xml:space="preserve"> indemnizația lunară pentru creșterea copiilor, publicată în Monitorul Oficial al României, Partea I, </w:t>
      </w:r>
      <w:r w:rsidR="00AC6FDD">
        <w:rPr>
          <w:rFonts w:ascii="Arial" w:eastAsia="Times New Roman" w:hAnsi="Arial" w:cs="Arial"/>
          <w:sz w:val="20"/>
          <w:szCs w:val="28"/>
          <w:shd w:val="clear" w:color="auto" w:fill="FFFFFF"/>
        </w:rPr>
        <w:t>nr.</w:t>
      </w:r>
      <w:r w:rsidRPr="00AC6FDD">
        <w:rPr>
          <w:rFonts w:ascii="Arial" w:eastAsia="Times New Roman" w:hAnsi="Arial" w:cs="Arial"/>
          <w:sz w:val="20"/>
          <w:szCs w:val="28"/>
          <w:shd w:val="clear" w:color="auto" w:fill="FFFFFF"/>
        </w:rPr>
        <w:t xml:space="preserve">363 din 8 aprilie 2021, </w:t>
      </w:r>
      <w:proofErr w:type="spellStart"/>
      <w:r w:rsidR="00AC6FDD">
        <w:rPr>
          <w:rFonts w:ascii="Arial" w:eastAsia="Times New Roman" w:hAnsi="Arial" w:cs="Arial"/>
          <w:sz w:val="20"/>
          <w:szCs w:val="28"/>
          <w:shd w:val="clear" w:color="auto" w:fill="FFFFFF"/>
        </w:rPr>
        <w:t>lit.</w:t>
      </w:r>
      <w:r w:rsidRPr="00AC6FDD">
        <w:rPr>
          <w:rFonts w:ascii="Arial" w:eastAsia="Times New Roman" w:hAnsi="Arial" w:cs="Arial"/>
          <w:sz w:val="20"/>
          <w:szCs w:val="28"/>
          <w:shd w:val="clear" w:color="auto" w:fill="FFFFFF"/>
        </w:rPr>
        <w:t>b</w:t>
      </w:r>
      <w:proofErr w:type="spellEnd"/>
      <w:r w:rsidRPr="00AC6FDD">
        <w:rPr>
          <w:rFonts w:ascii="Arial" w:eastAsia="Times New Roman" w:hAnsi="Arial" w:cs="Arial"/>
          <w:sz w:val="20"/>
          <w:szCs w:val="28"/>
          <w:shd w:val="clear" w:color="auto" w:fill="FFFFFF"/>
        </w:rPr>
        <w:t xml:space="preserve">) a alin.(2) al </w:t>
      </w:r>
      <w:r w:rsidR="00AC6FDD">
        <w:rPr>
          <w:rFonts w:ascii="Arial" w:eastAsia="Times New Roman" w:hAnsi="Arial" w:cs="Arial"/>
          <w:sz w:val="20"/>
          <w:szCs w:val="28"/>
          <w:shd w:val="clear" w:color="auto" w:fill="FFFFFF"/>
        </w:rPr>
        <w:t>art.</w:t>
      </w:r>
      <w:r w:rsidRPr="00AC6FDD">
        <w:rPr>
          <w:rFonts w:ascii="Arial" w:eastAsia="Times New Roman" w:hAnsi="Arial" w:cs="Arial"/>
          <w:sz w:val="20"/>
          <w:szCs w:val="28"/>
          <w:shd w:val="clear" w:color="auto" w:fill="FFFFFF"/>
        </w:rPr>
        <w:t xml:space="preserve">25 din </w:t>
      </w:r>
      <w:bookmarkStart w:id="33" w:name="_Hlk176539084"/>
      <w:r w:rsidRPr="00AC6FDD">
        <w:rPr>
          <w:rFonts w:ascii="Arial" w:eastAsia="Times New Roman" w:hAnsi="Arial" w:cs="Arial"/>
          <w:sz w:val="20"/>
          <w:szCs w:val="28"/>
          <w:shd w:val="clear" w:color="auto" w:fill="FFFFFF"/>
        </w:rPr>
        <w:t xml:space="preserve">Ordonanța de urgență a Guvernului </w:t>
      </w:r>
      <w:bookmarkEnd w:id="33"/>
      <w:r w:rsidR="00AC6FDD">
        <w:rPr>
          <w:rFonts w:ascii="Arial" w:eastAsia="Times New Roman" w:hAnsi="Arial" w:cs="Arial"/>
          <w:sz w:val="20"/>
          <w:szCs w:val="28"/>
          <w:shd w:val="clear" w:color="auto" w:fill="FFFFFF"/>
        </w:rPr>
        <w:t>nr.</w:t>
      </w:r>
      <w:r w:rsidRPr="00AC6FDD">
        <w:rPr>
          <w:rFonts w:ascii="Arial" w:eastAsia="Times New Roman" w:hAnsi="Arial" w:cs="Arial"/>
          <w:sz w:val="20"/>
          <w:szCs w:val="28"/>
          <w:shd w:val="clear" w:color="auto" w:fill="FFFFFF"/>
        </w:rPr>
        <w:t>111/2010 a fost modificat</w:t>
      </w:r>
      <w:r w:rsidR="000A1897" w:rsidRPr="00AC6FDD">
        <w:rPr>
          <w:rFonts w:ascii="Arial" w:eastAsia="Times New Roman" w:hAnsi="Arial" w:cs="Arial"/>
          <w:sz w:val="20"/>
          <w:szCs w:val="28"/>
          <w:shd w:val="clear" w:color="auto" w:fill="FFFFFF"/>
        </w:rPr>
        <w:t>ă</w:t>
      </w:r>
      <w:r w:rsidRPr="00AC6FDD">
        <w:rPr>
          <w:rFonts w:ascii="Arial" w:eastAsia="Times New Roman" w:hAnsi="Arial" w:cs="Arial"/>
          <w:sz w:val="20"/>
          <w:szCs w:val="28"/>
          <w:shd w:val="clear" w:color="auto" w:fill="FFFFFF"/>
        </w:rPr>
        <w:t xml:space="preserve"> astfel: </w:t>
      </w:r>
      <w:r w:rsidRPr="00AC6FDD">
        <w:rPr>
          <w:rFonts w:ascii="Arial" w:eastAsia="Times New Roman" w:hAnsi="Arial" w:cs="Arial"/>
          <w:i/>
          <w:iCs/>
          <w:sz w:val="20"/>
          <w:szCs w:val="28"/>
          <w:shd w:val="clear" w:color="auto" w:fill="FFFFFF"/>
        </w:rPr>
        <w:t xml:space="preserve">„salariatei/salariatului care se află în plata stimulentului de </w:t>
      </w:r>
      <w:proofErr w:type="spellStart"/>
      <w:r w:rsidRPr="00AC6FDD">
        <w:rPr>
          <w:rFonts w:ascii="Arial" w:eastAsia="Times New Roman" w:hAnsi="Arial" w:cs="Arial"/>
          <w:i/>
          <w:iCs/>
          <w:sz w:val="20"/>
          <w:szCs w:val="28"/>
          <w:shd w:val="clear" w:color="auto" w:fill="FFFFFF"/>
        </w:rPr>
        <w:t>inserţie</w:t>
      </w:r>
      <w:proofErr w:type="spellEnd"/>
      <w:r w:rsidRPr="00AC6FDD">
        <w:rPr>
          <w:rFonts w:ascii="Arial" w:eastAsia="Times New Roman" w:hAnsi="Arial" w:cs="Arial"/>
          <w:i/>
          <w:iCs/>
          <w:sz w:val="20"/>
          <w:szCs w:val="28"/>
          <w:shd w:val="clear" w:color="auto" w:fill="FFFFFF"/>
        </w:rPr>
        <w:t xml:space="preserve"> prevăzut la </w:t>
      </w:r>
      <w:r w:rsidR="00AC6FDD">
        <w:rPr>
          <w:rFonts w:ascii="Arial" w:eastAsia="Times New Roman" w:hAnsi="Arial" w:cs="Arial"/>
          <w:i/>
          <w:iCs/>
          <w:sz w:val="20"/>
          <w:szCs w:val="28"/>
          <w:shd w:val="clear" w:color="auto" w:fill="FFFFFF"/>
        </w:rPr>
        <w:t>art.</w:t>
      </w:r>
      <w:r w:rsidRPr="00AC6FDD">
        <w:rPr>
          <w:rFonts w:ascii="Arial" w:eastAsia="Times New Roman" w:hAnsi="Arial" w:cs="Arial"/>
          <w:i/>
          <w:iCs/>
          <w:sz w:val="20"/>
          <w:szCs w:val="28"/>
          <w:shd w:val="clear" w:color="auto" w:fill="FFFFFF"/>
        </w:rPr>
        <w:t xml:space="preserve">7 </w:t>
      </w:r>
      <w:r w:rsidR="00AC6FDD">
        <w:rPr>
          <w:rFonts w:ascii="Arial" w:eastAsia="Times New Roman" w:hAnsi="Arial" w:cs="Arial"/>
          <w:i/>
          <w:iCs/>
          <w:sz w:val="20"/>
          <w:szCs w:val="28"/>
          <w:shd w:val="clear" w:color="auto" w:fill="FFFFFF"/>
        </w:rPr>
        <w:t>alin.</w:t>
      </w:r>
      <w:r w:rsidRPr="00AC6FDD">
        <w:rPr>
          <w:rFonts w:ascii="Arial" w:eastAsia="Times New Roman" w:hAnsi="Arial" w:cs="Arial"/>
          <w:i/>
          <w:iCs/>
          <w:sz w:val="20"/>
          <w:szCs w:val="28"/>
          <w:shd w:val="clear" w:color="auto" w:fill="FFFFFF"/>
        </w:rPr>
        <w:t>(1) și (2);”</w:t>
      </w:r>
      <w:r w:rsidRPr="00AC6FDD">
        <w:rPr>
          <w:rFonts w:ascii="Arial" w:eastAsia="Times New Roman" w:hAnsi="Arial" w:cs="Arial"/>
          <w:sz w:val="20"/>
          <w:szCs w:val="28"/>
          <w:shd w:val="clear" w:color="auto" w:fill="FFFFFF"/>
        </w:rPr>
        <w:t>.</w:t>
      </w:r>
    </w:p>
    <w:p w14:paraId="702D03EF" w14:textId="7679658C" w:rsidR="00921069" w:rsidRPr="00AC6FDD" w:rsidRDefault="00624FFB" w:rsidP="00AC6FDD">
      <w:pPr>
        <w:pStyle w:val="ListParagraph"/>
        <w:widowControl w:val="0"/>
        <w:numPr>
          <w:ilvl w:val="0"/>
          <w:numId w:val="1"/>
        </w:numPr>
        <w:tabs>
          <w:tab w:val="clear" w:pos="1270"/>
        </w:tabs>
        <w:spacing w:after="0" w:line="240" w:lineRule="auto"/>
        <w:ind w:left="0" w:firstLine="709"/>
        <w:jc w:val="both"/>
        <w:rPr>
          <w:rFonts w:ascii="Arial" w:hAnsi="Arial" w:cs="Arial"/>
          <w:sz w:val="20"/>
          <w:szCs w:val="28"/>
        </w:rPr>
      </w:pPr>
      <w:r w:rsidRPr="00AC6FDD">
        <w:rPr>
          <w:rFonts w:ascii="Arial" w:hAnsi="Arial" w:cs="Arial"/>
          <w:sz w:val="20"/>
          <w:szCs w:val="28"/>
        </w:rPr>
        <w:t>Autoarea excepție</w:t>
      </w:r>
      <w:r w:rsidR="000A1897" w:rsidRPr="00AC6FDD">
        <w:rPr>
          <w:rFonts w:ascii="Arial" w:hAnsi="Arial" w:cs="Arial"/>
          <w:sz w:val="20"/>
          <w:szCs w:val="28"/>
        </w:rPr>
        <w:t>i</w:t>
      </w:r>
      <w:r w:rsidRPr="00AC6FDD">
        <w:rPr>
          <w:rFonts w:ascii="Arial" w:hAnsi="Arial" w:cs="Arial"/>
          <w:sz w:val="20"/>
          <w:szCs w:val="28"/>
        </w:rPr>
        <w:t xml:space="preserve"> consideră că </w:t>
      </w:r>
      <w:bookmarkStart w:id="34" w:name="_Hlk5976025"/>
      <w:r w:rsidR="00B61FC2" w:rsidRPr="00AC6FDD">
        <w:rPr>
          <w:rFonts w:ascii="Arial" w:eastAsia="Times New Roman" w:hAnsi="Arial" w:cs="Arial"/>
          <w:sz w:val="20"/>
          <w:szCs w:val="28"/>
        </w:rPr>
        <w:t xml:space="preserve">prevederile legale criticate contravin dispozițiilor constituționale </w:t>
      </w:r>
      <w:bookmarkEnd w:id="34"/>
      <w:r w:rsidR="00B61FC2" w:rsidRPr="00AC6FDD">
        <w:rPr>
          <w:rFonts w:ascii="Arial" w:eastAsia="Times New Roman" w:hAnsi="Arial" w:cs="Arial"/>
          <w:sz w:val="20"/>
          <w:szCs w:val="28"/>
        </w:rPr>
        <w:t>cuprinse în art.16 alin.(1) referitor la egalitatea în drepturi. De asemenea, deși nu sunt indicate în mod expres, din cuprinsul motivării rezultă că sunt invocate și dispozițiile art.21 din Constituție privind accesul liber la justiție.</w:t>
      </w:r>
    </w:p>
    <w:p w14:paraId="272968E5" w14:textId="51FC898E" w:rsidR="00921069" w:rsidRPr="00AC6FDD" w:rsidRDefault="00E54C06" w:rsidP="00AC6FDD">
      <w:pPr>
        <w:pStyle w:val="ListParagraph"/>
        <w:widowControl w:val="0"/>
        <w:numPr>
          <w:ilvl w:val="0"/>
          <w:numId w:val="1"/>
        </w:numPr>
        <w:tabs>
          <w:tab w:val="clear" w:pos="1270"/>
        </w:tabs>
        <w:spacing w:after="0" w:line="240" w:lineRule="auto"/>
        <w:ind w:left="0" w:firstLine="709"/>
        <w:jc w:val="both"/>
        <w:rPr>
          <w:rFonts w:ascii="Arial" w:hAnsi="Arial" w:cs="Arial"/>
          <w:sz w:val="20"/>
          <w:szCs w:val="28"/>
        </w:rPr>
      </w:pPr>
      <w:r w:rsidRPr="00AC6FDD">
        <w:rPr>
          <w:rFonts w:ascii="Arial" w:eastAsia="Times New Roman" w:hAnsi="Arial" w:cs="Arial"/>
          <w:sz w:val="20"/>
          <w:szCs w:val="28"/>
        </w:rPr>
        <w:t>Examinând excepția de neconstituționalitate</w:t>
      </w:r>
      <w:bookmarkStart w:id="35" w:name="_Hlk103609182"/>
      <w:r w:rsidR="000A1897" w:rsidRPr="00AC6FDD">
        <w:rPr>
          <w:rFonts w:ascii="Arial" w:eastAsia="Times New Roman" w:hAnsi="Arial" w:cs="Arial"/>
          <w:sz w:val="20"/>
          <w:szCs w:val="28"/>
        </w:rPr>
        <w:t>,</w:t>
      </w:r>
      <w:r w:rsidR="00921069" w:rsidRPr="00AC6FDD">
        <w:rPr>
          <w:rFonts w:ascii="Arial" w:eastAsia="Times New Roman" w:hAnsi="Arial" w:cs="Arial"/>
          <w:sz w:val="20"/>
          <w:szCs w:val="28"/>
        </w:rPr>
        <w:t xml:space="preserve"> Curtea reține că dispozițiile art.25 alin.(2) </w:t>
      </w:r>
      <w:proofErr w:type="spellStart"/>
      <w:r w:rsidR="00921069" w:rsidRPr="00AC6FDD">
        <w:rPr>
          <w:rFonts w:ascii="Arial" w:eastAsia="Times New Roman" w:hAnsi="Arial" w:cs="Arial"/>
          <w:sz w:val="20"/>
          <w:szCs w:val="28"/>
        </w:rPr>
        <w:t>lit.b</w:t>
      </w:r>
      <w:proofErr w:type="spellEnd"/>
      <w:r w:rsidR="00921069" w:rsidRPr="00AC6FDD">
        <w:rPr>
          <w:rFonts w:ascii="Arial" w:eastAsia="Times New Roman" w:hAnsi="Arial" w:cs="Arial"/>
          <w:sz w:val="20"/>
          <w:szCs w:val="28"/>
        </w:rPr>
        <w:t xml:space="preserve">) </w:t>
      </w:r>
      <w:r w:rsidR="00921069" w:rsidRPr="00AC6FDD">
        <w:rPr>
          <w:rFonts w:ascii="Arial" w:eastAsia="Times New Roman" w:hAnsi="Arial" w:cs="Arial"/>
          <w:sz w:val="20"/>
          <w:szCs w:val="28"/>
          <w:lang w:bidi="ro-RO"/>
        </w:rPr>
        <w:t xml:space="preserve">din </w:t>
      </w:r>
      <w:r w:rsidR="0022745D" w:rsidRPr="00AC6FDD">
        <w:rPr>
          <w:rFonts w:ascii="Arial" w:eastAsia="Times New Roman" w:hAnsi="Arial" w:cs="Arial"/>
          <w:sz w:val="20"/>
          <w:szCs w:val="28"/>
          <w:lang w:bidi="ro-RO"/>
        </w:rPr>
        <w:t>Ordonanța</w:t>
      </w:r>
      <w:r w:rsidR="00921069" w:rsidRPr="00AC6FDD">
        <w:rPr>
          <w:rFonts w:ascii="Arial" w:eastAsia="Times New Roman" w:hAnsi="Arial" w:cs="Arial"/>
          <w:sz w:val="20"/>
          <w:szCs w:val="28"/>
          <w:lang w:bidi="ro-RO"/>
        </w:rPr>
        <w:t xml:space="preserve"> de </w:t>
      </w:r>
      <w:r w:rsidR="0022745D" w:rsidRPr="00AC6FDD">
        <w:rPr>
          <w:rFonts w:ascii="Arial" w:eastAsia="Times New Roman" w:hAnsi="Arial" w:cs="Arial"/>
          <w:sz w:val="20"/>
          <w:szCs w:val="28"/>
          <w:lang w:bidi="ro-RO"/>
        </w:rPr>
        <w:t>urgență</w:t>
      </w:r>
      <w:r w:rsidR="00921069" w:rsidRPr="00AC6FDD">
        <w:rPr>
          <w:rFonts w:ascii="Arial" w:eastAsia="Times New Roman" w:hAnsi="Arial" w:cs="Arial"/>
          <w:sz w:val="20"/>
          <w:szCs w:val="28"/>
          <w:lang w:bidi="ro-RO"/>
        </w:rPr>
        <w:t xml:space="preserve"> a Guvernului </w:t>
      </w:r>
      <w:r w:rsidR="00AC6FDD">
        <w:rPr>
          <w:rFonts w:ascii="Arial" w:eastAsia="Times New Roman" w:hAnsi="Arial" w:cs="Arial"/>
          <w:sz w:val="20"/>
          <w:szCs w:val="28"/>
          <w:lang w:bidi="ro-RO"/>
        </w:rPr>
        <w:t>nr.</w:t>
      </w:r>
      <w:r w:rsidR="00921069" w:rsidRPr="00AC6FDD">
        <w:rPr>
          <w:rFonts w:ascii="Arial" w:eastAsia="Times New Roman" w:hAnsi="Arial" w:cs="Arial"/>
          <w:sz w:val="20"/>
          <w:szCs w:val="28"/>
          <w:lang w:bidi="ro-RO"/>
        </w:rPr>
        <w:t>111/2010</w:t>
      </w:r>
      <w:r w:rsidR="00921069" w:rsidRPr="00AC6FDD">
        <w:rPr>
          <w:rFonts w:ascii="Arial" w:eastAsia="Times New Roman" w:hAnsi="Arial" w:cs="Arial"/>
          <w:b/>
          <w:bCs/>
          <w:sz w:val="20"/>
          <w:szCs w:val="28"/>
          <w:lang w:bidi="ro-RO"/>
        </w:rPr>
        <w:t> </w:t>
      </w:r>
      <w:r w:rsidR="00921069" w:rsidRPr="00AC6FDD">
        <w:rPr>
          <w:rFonts w:ascii="Arial" w:eastAsia="Times New Roman" w:hAnsi="Arial" w:cs="Arial"/>
          <w:sz w:val="20"/>
          <w:szCs w:val="28"/>
          <w:lang w:bidi="ro-RO"/>
        </w:rPr>
        <w:t xml:space="preserve">au mai </w:t>
      </w:r>
      <w:r w:rsidR="000A1897" w:rsidRPr="00AC6FDD">
        <w:rPr>
          <w:rFonts w:ascii="Arial" w:eastAsia="Times New Roman" w:hAnsi="Arial" w:cs="Arial"/>
          <w:sz w:val="20"/>
          <w:szCs w:val="28"/>
          <w:lang w:bidi="ro-RO"/>
        </w:rPr>
        <w:t>constituit</w:t>
      </w:r>
      <w:r w:rsidR="00921069" w:rsidRPr="00AC6FDD">
        <w:rPr>
          <w:rFonts w:ascii="Arial" w:eastAsia="Times New Roman" w:hAnsi="Arial" w:cs="Arial"/>
          <w:sz w:val="20"/>
          <w:szCs w:val="28"/>
          <w:lang w:bidi="ro-RO"/>
        </w:rPr>
        <w:t xml:space="preserve"> obiect al controlului de constituționalitate, din perspectiva unor critici similare, </w:t>
      </w:r>
      <w:bookmarkStart w:id="36" w:name="_Hlk176539965"/>
      <w:r w:rsidR="00921069" w:rsidRPr="00AC6FDD">
        <w:rPr>
          <w:rFonts w:ascii="Arial" w:eastAsia="Times New Roman" w:hAnsi="Arial" w:cs="Arial"/>
          <w:sz w:val="20"/>
          <w:szCs w:val="28"/>
        </w:rPr>
        <w:t xml:space="preserve">prin Decizia </w:t>
      </w:r>
      <w:r w:rsidR="00AC6FDD">
        <w:rPr>
          <w:rFonts w:ascii="Arial" w:eastAsia="Times New Roman" w:hAnsi="Arial" w:cs="Arial"/>
          <w:sz w:val="20"/>
          <w:szCs w:val="28"/>
        </w:rPr>
        <w:t>nr.</w:t>
      </w:r>
      <w:r w:rsidR="00921069" w:rsidRPr="00AC6FDD">
        <w:rPr>
          <w:rFonts w:ascii="Arial" w:eastAsia="Times New Roman" w:hAnsi="Arial" w:cs="Arial"/>
          <w:bCs/>
          <w:sz w:val="20"/>
          <w:szCs w:val="28"/>
        </w:rPr>
        <w:t>203 din 28 mai 2020</w:t>
      </w:r>
      <w:bookmarkEnd w:id="36"/>
      <w:r w:rsidR="00921069" w:rsidRPr="00AC6FDD">
        <w:rPr>
          <w:rFonts w:ascii="Arial" w:eastAsia="Times New Roman" w:hAnsi="Arial" w:cs="Arial"/>
          <w:sz w:val="20"/>
          <w:szCs w:val="28"/>
        </w:rPr>
        <w:t>,</w:t>
      </w:r>
      <w:r w:rsidR="00921069" w:rsidRPr="00AC6FDD">
        <w:rPr>
          <w:rFonts w:ascii="Arial" w:eastAsia="Times New Roman" w:hAnsi="Arial" w:cs="Arial"/>
          <w:b/>
          <w:bCs/>
          <w:sz w:val="20"/>
          <w:szCs w:val="28"/>
        </w:rPr>
        <w:t xml:space="preserve"> </w:t>
      </w:r>
      <w:r w:rsidR="00921069" w:rsidRPr="00AC6FDD">
        <w:rPr>
          <w:rFonts w:ascii="Arial" w:eastAsia="Times New Roman" w:hAnsi="Arial" w:cs="Arial"/>
          <w:sz w:val="20"/>
          <w:szCs w:val="28"/>
        </w:rPr>
        <w:t>publicată în Monitorul Oficial al României, Partea I, nr.781 din 27 august 2020, excepția fiind respinsă</w:t>
      </w:r>
      <w:bookmarkEnd w:id="35"/>
      <w:r w:rsidR="000F3CF5" w:rsidRPr="00AC6FDD">
        <w:rPr>
          <w:rFonts w:ascii="Arial" w:eastAsia="Times New Roman" w:hAnsi="Arial" w:cs="Arial"/>
          <w:sz w:val="20"/>
          <w:szCs w:val="28"/>
        </w:rPr>
        <w:t xml:space="preserve"> ca neîntemeiată.</w:t>
      </w:r>
    </w:p>
    <w:p w14:paraId="5D1E71B3" w14:textId="6BCD97E2" w:rsidR="00921069" w:rsidRPr="00AC6FDD" w:rsidRDefault="00921069" w:rsidP="00AC6FDD">
      <w:pPr>
        <w:pStyle w:val="ListParagraph"/>
        <w:widowControl w:val="0"/>
        <w:numPr>
          <w:ilvl w:val="0"/>
          <w:numId w:val="1"/>
        </w:numPr>
        <w:tabs>
          <w:tab w:val="clear" w:pos="1270"/>
        </w:tabs>
        <w:spacing w:after="0" w:line="240" w:lineRule="auto"/>
        <w:ind w:left="0" w:firstLine="709"/>
        <w:jc w:val="both"/>
        <w:rPr>
          <w:rFonts w:ascii="Arial" w:hAnsi="Arial" w:cs="Arial"/>
          <w:sz w:val="20"/>
          <w:szCs w:val="28"/>
        </w:rPr>
      </w:pPr>
      <w:r w:rsidRPr="00AC6FDD">
        <w:rPr>
          <w:rFonts w:ascii="Arial" w:eastAsia="Times New Roman" w:hAnsi="Arial" w:cs="Arial"/>
          <w:bCs/>
          <w:sz w:val="20"/>
          <w:szCs w:val="28"/>
          <w:lang w:bidi="ro-RO"/>
        </w:rPr>
        <w:t xml:space="preserve">Astfel, prin </w:t>
      </w:r>
      <w:bookmarkStart w:id="37" w:name="do|pa35"/>
      <w:bookmarkEnd w:id="37"/>
      <w:r w:rsidR="000F3CF5" w:rsidRPr="00AC6FDD">
        <w:rPr>
          <w:rFonts w:ascii="Arial" w:eastAsia="Times New Roman" w:hAnsi="Arial" w:cs="Arial"/>
          <w:sz w:val="20"/>
          <w:szCs w:val="28"/>
        </w:rPr>
        <w:t>d</w:t>
      </w:r>
      <w:r w:rsidRPr="00AC6FDD">
        <w:rPr>
          <w:rFonts w:ascii="Arial" w:eastAsia="Times New Roman" w:hAnsi="Arial" w:cs="Arial"/>
          <w:sz w:val="20"/>
          <w:szCs w:val="28"/>
        </w:rPr>
        <w:t xml:space="preserve">ecizia </w:t>
      </w:r>
      <w:r w:rsidR="000F3CF5" w:rsidRPr="00AC6FDD">
        <w:rPr>
          <w:rFonts w:ascii="Arial" w:eastAsia="Times New Roman" w:hAnsi="Arial" w:cs="Arial"/>
          <w:sz w:val="20"/>
          <w:szCs w:val="28"/>
        </w:rPr>
        <w:t>menționată</w:t>
      </w:r>
      <w:r w:rsidRPr="00AC6FDD">
        <w:rPr>
          <w:rFonts w:ascii="Arial" w:eastAsia="Times New Roman" w:hAnsi="Arial" w:cs="Arial"/>
          <w:bCs/>
          <w:sz w:val="20"/>
          <w:szCs w:val="28"/>
        </w:rPr>
        <w:t xml:space="preserve">, paragraful 27, Curtea a reținut că, </w:t>
      </w:r>
      <w:r w:rsidRPr="00AC6FDD">
        <w:rPr>
          <w:rFonts w:ascii="Arial" w:eastAsia="Times New Roman" w:hAnsi="Arial" w:cs="Arial"/>
          <w:bCs/>
          <w:sz w:val="20"/>
          <w:szCs w:val="28"/>
          <w:lang w:bidi="ro-RO"/>
        </w:rPr>
        <w:t xml:space="preserve">potrivit dispozițiilor art.7 din </w:t>
      </w:r>
      <w:proofErr w:type="spellStart"/>
      <w:r w:rsidRPr="00AC6FDD">
        <w:rPr>
          <w:rFonts w:ascii="Arial" w:eastAsia="Times New Roman" w:hAnsi="Arial" w:cs="Arial"/>
          <w:bCs/>
          <w:sz w:val="20"/>
          <w:szCs w:val="28"/>
          <w:lang w:bidi="ro-RO"/>
        </w:rPr>
        <w:t>Ordonanţa</w:t>
      </w:r>
      <w:proofErr w:type="spellEnd"/>
      <w:r w:rsidRPr="00AC6FDD">
        <w:rPr>
          <w:rFonts w:ascii="Arial" w:eastAsia="Times New Roman" w:hAnsi="Arial" w:cs="Arial"/>
          <w:bCs/>
          <w:sz w:val="20"/>
          <w:szCs w:val="28"/>
          <w:lang w:bidi="ro-RO"/>
        </w:rPr>
        <w:t xml:space="preserve"> de </w:t>
      </w:r>
      <w:proofErr w:type="spellStart"/>
      <w:r w:rsidRPr="00AC6FDD">
        <w:rPr>
          <w:rFonts w:ascii="Arial" w:eastAsia="Times New Roman" w:hAnsi="Arial" w:cs="Arial"/>
          <w:bCs/>
          <w:sz w:val="20"/>
          <w:szCs w:val="28"/>
          <w:lang w:bidi="ro-RO"/>
        </w:rPr>
        <w:t>urgenţă</w:t>
      </w:r>
      <w:proofErr w:type="spellEnd"/>
      <w:r w:rsidRPr="00AC6FDD">
        <w:rPr>
          <w:rFonts w:ascii="Arial" w:eastAsia="Times New Roman" w:hAnsi="Arial" w:cs="Arial"/>
          <w:bCs/>
          <w:sz w:val="20"/>
          <w:szCs w:val="28"/>
          <w:lang w:bidi="ro-RO"/>
        </w:rPr>
        <w:t xml:space="preserve"> a Guvernului nr.111/2010, dreptul la stimulentul de </w:t>
      </w:r>
      <w:proofErr w:type="spellStart"/>
      <w:r w:rsidRPr="00AC6FDD">
        <w:rPr>
          <w:rFonts w:ascii="Arial" w:eastAsia="Times New Roman" w:hAnsi="Arial" w:cs="Arial"/>
          <w:bCs/>
          <w:sz w:val="20"/>
          <w:szCs w:val="28"/>
          <w:lang w:bidi="ro-RO"/>
        </w:rPr>
        <w:t>inserţie</w:t>
      </w:r>
      <w:proofErr w:type="spellEnd"/>
      <w:r w:rsidRPr="00AC6FDD">
        <w:rPr>
          <w:rFonts w:ascii="Arial" w:eastAsia="Times New Roman" w:hAnsi="Arial" w:cs="Arial"/>
          <w:bCs/>
          <w:sz w:val="20"/>
          <w:szCs w:val="28"/>
          <w:lang w:bidi="ro-RO"/>
        </w:rPr>
        <w:t xml:space="preserve"> se cuvine persoanelor care, în perioada în care sunt </w:t>
      </w:r>
      <w:proofErr w:type="spellStart"/>
      <w:r w:rsidRPr="00AC6FDD">
        <w:rPr>
          <w:rFonts w:ascii="Arial" w:eastAsia="Times New Roman" w:hAnsi="Arial" w:cs="Arial"/>
          <w:bCs/>
          <w:sz w:val="20"/>
          <w:szCs w:val="28"/>
          <w:lang w:bidi="ro-RO"/>
        </w:rPr>
        <w:t>îndreptăţite</w:t>
      </w:r>
      <w:proofErr w:type="spellEnd"/>
      <w:r w:rsidRPr="00AC6FDD">
        <w:rPr>
          <w:rFonts w:ascii="Arial" w:eastAsia="Times New Roman" w:hAnsi="Arial" w:cs="Arial"/>
          <w:bCs/>
          <w:sz w:val="20"/>
          <w:szCs w:val="28"/>
          <w:lang w:bidi="ro-RO"/>
        </w:rPr>
        <w:t xml:space="preserve"> să beneficieze de concediul (</w:t>
      </w:r>
      <w:proofErr w:type="spellStart"/>
      <w:r w:rsidRPr="00AC6FDD">
        <w:rPr>
          <w:rFonts w:ascii="Arial" w:eastAsia="Times New Roman" w:hAnsi="Arial" w:cs="Arial"/>
          <w:bCs/>
          <w:sz w:val="20"/>
          <w:szCs w:val="28"/>
          <w:lang w:bidi="ro-RO"/>
        </w:rPr>
        <w:t>şi</w:t>
      </w:r>
      <w:proofErr w:type="spellEnd"/>
      <w:r w:rsidRPr="00AC6FDD">
        <w:rPr>
          <w:rFonts w:ascii="Arial" w:eastAsia="Times New Roman" w:hAnsi="Arial" w:cs="Arial"/>
          <w:bCs/>
          <w:sz w:val="20"/>
          <w:szCs w:val="28"/>
          <w:lang w:bidi="ro-RO"/>
        </w:rPr>
        <w:t xml:space="preserve"> </w:t>
      </w:r>
      <w:proofErr w:type="spellStart"/>
      <w:r w:rsidRPr="00AC6FDD">
        <w:rPr>
          <w:rFonts w:ascii="Arial" w:eastAsia="Times New Roman" w:hAnsi="Arial" w:cs="Arial"/>
          <w:bCs/>
          <w:sz w:val="20"/>
          <w:szCs w:val="28"/>
          <w:lang w:bidi="ro-RO"/>
        </w:rPr>
        <w:t>indemnizaţia</w:t>
      </w:r>
      <w:proofErr w:type="spellEnd"/>
      <w:r w:rsidRPr="00AC6FDD">
        <w:rPr>
          <w:rFonts w:ascii="Arial" w:eastAsia="Times New Roman" w:hAnsi="Arial" w:cs="Arial"/>
          <w:bCs/>
          <w:sz w:val="20"/>
          <w:szCs w:val="28"/>
          <w:lang w:bidi="ro-RO"/>
        </w:rPr>
        <w:t xml:space="preserve"> lunară aferentă) pentru </w:t>
      </w:r>
      <w:proofErr w:type="spellStart"/>
      <w:r w:rsidRPr="00AC6FDD">
        <w:rPr>
          <w:rFonts w:ascii="Arial" w:eastAsia="Times New Roman" w:hAnsi="Arial" w:cs="Arial"/>
          <w:bCs/>
          <w:sz w:val="20"/>
          <w:szCs w:val="28"/>
          <w:lang w:bidi="ro-RO"/>
        </w:rPr>
        <w:t>creşterea</w:t>
      </w:r>
      <w:proofErr w:type="spellEnd"/>
      <w:r w:rsidRPr="00AC6FDD">
        <w:rPr>
          <w:rFonts w:ascii="Arial" w:eastAsia="Times New Roman" w:hAnsi="Arial" w:cs="Arial"/>
          <w:bCs/>
          <w:sz w:val="20"/>
          <w:szCs w:val="28"/>
          <w:lang w:bidi="ro-RO"/>
        </w:rPr>
        <w:t xml:space="preserve"> copilului, </w:t>
      </w:r>
      <w:proofErr w:type="spellStart"/>
      <w:r w:rsidRPr="00AC6FDD">
        <w:rPr>
          <w:rFonts w:ascii="Arial" w:eastAsia="Times New Roman" w:hAnsi="Arial" w:cs="Arial"/>
          <w:bCs/>
          <w:sz w:val="20"/>
          <w:szCs w:val="28"/>
          <w:lang w:bidi="ro-RO"/>
        </w:rPr>
        <w:t>obţin</w:t>
      </w:r>
      <w:proofErr w:type="spellEnd"/>
      <w:r w:rsidRPr="00AC6FDD">
        <w:rPr>
          <w:rFonts w:ascii="Arial" w:eastAsia="Times New Roman" w:hAnsi="Arial" w:cs="Arial"/>
          <w:bCs/>
          <w:sz w:val="20"/>
          <w:szCs w:val="28"/>
          <w:lang w:bidi="ro-RO"/>
        </w:rPr>
        <w:t xml:space="preserve"> venituri supuse impozitului. Prin urmare, stimulentul de </w:t>
      </w:r>
      <w:proofErr w:type="spellStart"/>
      <w:r w:rsidRPr="00AC6FDD">
        <w:rPr>
          <w:rFonts w:ascii="Arial" w:eastAsia="Times New Roman" w:hAnsi="Arial" w:cs="Arial"/>
          <w:bCs/>
          <w:sz w:val="20"/>
          <w:szCs w:val="28"/>
          <w:lang w:bidi="ro-RO"/>
        </w:rPr>
        <w:t>inserţie</w:t>
      </w:r>
      <w:proofErr w:type="spellEnd"/>
      <w:r w:rsidRPr="00AC6FDD">
        <w:rPr>
          <w:rFonts w:ascii="Arial" w:eastAsia="Times New Roman" w:hAnsi="Arial" w:cs="Arial"/>
          <w:bCs/>
          <w:sz w:val="20"/>
          <w:szCs w:val="28"/>
          <w:lang w:bidi="ro-RO"/>
        </w:rPr>
        <w:t xml:space="preserve"> se cuvine persoanelor </w:t>
      </w:r>
      <w:proofErr w:type="spellStart"/>
      <w:r w:rsidRPr="00AC6FDD">
        <w:rPr>
          <w:rFonts w:ascii="Arial" w:eastAsia="Times New Roman" w:hAnsi="Arial" w:cs="Arial"/>
          <w:bCs/>
          <w:sz w:val="20"/>
          <w:szCs w:val="28"/>
          <w:lang w:bidi="ro-RO"/>
        </w:rPr>
        <w:t>îndreptăţite</w:t>
      </w:r>
      <w:proofErr w:type="spellEnd"/>
      <w:r w:rsidRPr="00AC6FDD">
        <w:rPr>
          <w:rFonts w:ascii="Arial" w:eastAsia="Times New Roman" w:hAnsi="Arial" w:cs="Arial"/>
          <w:bCs/>
          <w:sz w:val="20"/>
          <w:szCs w:val="28"/>
          <w:lang w:bidi="ro-RO"/>
        </w:rPr>
        <w:t xml:space="preserve"> ce revin în activitate înainte de epuizarea </w:t>
      </w:r>
      <w:r w:rsidR="000A1897" w:rsidRPr="00AC6FDD">
        <w:rPr>
          <w:rFonts w:ascii="Arial" w:eastAsia="Times New Roman" w:hAnsi="Arial" w:cs="Arial"/>
          <w:bCs/>
          <w:sz w:val="20"/>
          <w:szCs w:val="28"/>
          <w:lang w:bidi="ro-RO"/>
        </w:rPr>
        <w:t xml:space="preserve">acestui concediu </w:t>
      </w:r>
      <w:r w:rsidRPr="00AC6FDD">
        <w:rPr>
          <w:rFonts w:ascii="Arial" w:eastAsia="Times New Roman" w:hAnsi="Arial" w:cs="Arial"/>
          <w:bCs/>
          <w:sz w:val="20"/>
          <w:szCs w:val="28"/>
          <w:lang w:bidi="ro-RO"/>
        </w:rPr>
        <w:t xml:space="preserve">solicitat </w:t>
      </w:r>
      <w:proofErr w:type="spellStart"/>
      <w:r w:rsidRPr="00AC6FDD">
        <w:rPr>
          <w:rFonts w:ascii="Arial" w:eastAsia="Times New Roman" w:hAnsi="Arial" w:cs="Arial"/>
          <w:bCs/>
          <w:sz w:val="20"/>
          <w:szCs w:val="28"/>
          <w:lang w:bidi="ro-RO"/>
        </w:rPr>
        <w:t>şi</w:t>
      </w:r>
      <w:proofErr w:type="spellEnd"/>
      <w:r w:rsidRPr="00AC6FDD">
        <w:rPr>
          <w:rFonts w:ascii="Arial" w:eastAsia="Times New Roman" w:hAnsi="Arial" w:cs="Arial"/>
          <w:bCs/>
          <w:sz w:val="20"/>
          <w:szCs w:val="28"/>
          <w:lang w:bidi="ro-RO"/>
        </w:rPr>
        <w:t xml:space="preserve"> se acordă pentru perioada rămasă până la împlinirea de către copil a vârstei de 2 ani, respectiv </w:t>
      </w:r>
      <w:r w:rsidR="000A1897" w:rsidRPr="00AC6FDD">
        <w:rPr>
          <w:rFonts w:ascii="Arial" w:eastAsia="Times New Roman" w:hAnsi="Arial" w:cs="Arial"/>
          <w:bCs/>
          <w:sz w:val="20"/>
          <w:szCs w:val="28"/>
          <w:lang w:bidi="ro-RO"/>
        </w:rPr>
        <w:t xml:space="preserve">de </w:t>
      </w:r>
      <w:r w:rsidRPr="00AC6FDD">
        <w:rPr>
          <w:rFonts w:ascii="Arial" w:eastAsia="Times New Roman" w:hAnsi="Arial" w:cs="Arial"/>
          <w:bCs/>
          <w:sz w:val="20"/>
          <w:szCs w:val="28"/>
          <w:lang w:bidi="ro-RO"/>
        </w:rPr>
        <w:t>4 ani în cazul copilului cu dizabilități.</w:t>
      </w:r>
    </w:p>
    <w:p w14:paraId="6A02ED71" w14:textId="6F2D706C" w:rsidR="00921069" w:rsidRPr="00AC6FDD" w:rsidRDefault="00921069" w:rsidP="00AC6FDD">
      <w:pPr>
        <w:pStyle w:val="ListParagraph"/>
        <w:widowControl w:val="0"/>
        <w:numPr>
          <w:ilvl w:val="0"/>
          <w:numId w:val="1"/>
        </w:numPr>
        <w:tabs>
          <w:tab w:val="clear" w:pos="1270"/>
        </w:tabs>
        <w:spacing w:after="0" w:line="240" w:lineRule="auto"/>
        <w:ind w:left="0" w:firstLine="709"/>
        <w:jc w:val="both"/>
        <w:rPr>
          <w:rFonts w:ascii="Arial" w:hAnsi="Arial" w:cs="Arial"/>
          <w:sz w:val="20"/>
          <w:szCs w:val="28"/>
        </w:rPr>
      </w:pPr>
      <w:r w:rsidRPr="00AC6FDD">
        <w:rPr>
          <w:rFonts w:ascii="Arial" w:eastAsia="Times New Roman" w:hAnsi="Arial" w:cs="Arial"/>
          <w:bCs/>
          <w:sz w:val="20"/>
          <w:szCs w:val="28"/>
          <w:lang w:bidi="ro-RO"/>
        </w:rPr>
        <w:t xml:space="preserve">Referitor la critica de </w:t>
      </w:r>
      <w:proofErr w:type="spellStart"/>
      <w:r w:rsidRPr="00AC6FDD">
        <w:rPr>
          <w:rFonts w:ascii="Arial" w:eastAsia="Times New Roman" w:hAnsi="Arial" w:cs="Arial"/>
          <w:bCs/>
          <w:sz w:val="20"/>
          <w:szCs w:val="28"/>
          <w:lang w:bidi="ro-RO"/>
        </w:rPr>
        <w:t>neconstituţionalitate</w:t>
      </w:r>
      <w:proofErr w:type="spellEnd"/>
      <w:r w:rsidRPr="00AC6FDD">
        <w:rPr>
          <w:rFonts w:ascii="Arial" w:eastAsia="Times New Roman" w:hAnsi="Arial" w:cs="Arial"/>
          <w:bCs/>
          <w:sz w:val="20"/>
          <w:szCs w:val="28"/>
          <w:lang w:bidi="ro-RO"/>
        </w:rPr>
        <w:t xml:space="preserve"> a </w:t>
      </w:r>
      <w:proofErr w:type="spellStart"/>
      <w:r w:rsidRPr="00AC6FDD">
        <w:rPr>
          <w:rFonts w:ascii="Arial" w:eastAsia="Times New Roman" w:hAnsi="Arial" w:cs="Arial"/>
          <w:bCs/>
          <w:sz w:val="20"/>
          <w:szCs w:val="28"/>
          <w:lang w:bidi="ro-RO"/>
        </w:rPr>
        <w:t>dispoziţiilor</w:t>
      </w:r>
      <w:proofErr w:type="spellEnd"/>
      <w:r w:rsidRPr="00AC6FDD">
        <w:rPr>
          <w:rFonts w:ascii="Arial" w:eastAsia="Times New Roman" w:hAnsi="Arial" w:cs="Arial"/>
          <w:bCs/>
          <w:sz w:val="20"/>
          <w:szCs w:val="28"/>
          <w:lang w:bidi="ro-RO"/>
        </w:rPr>
        <w:t xml:space="preserve"> </w:t>
      </w:r>
      <w:r w:rsidR="00AC6FDD">
        <w:rPr>
          <w:rFonts w:ascii="Arial" w:eastAsia="Times New Roman" w:hAnsi="Arial" w:cs="Arial"/>
          <w:bCs/>
          <w:sz w:val="20"/>
          <w:szCs w:val="28"/>
          <w:lang w:bidi="ro-RO"/>
        </w:rPr>
        <w:t>art.</w:t>
      </w:r>
      <w:r w:rsidRPr="00AC6FDD">
        <w:rPr>
          <w:rFonts w:ascii="Arial" w:eastAsia="Times New Roman" w:hAnsi="Arial" w:cs="Arial"/>
          <w:bCs/>
          <w:sz w:val="20"/>
          <w:szCs w:val="28"/>
          <w:lang w:bidi="ro-RO"/>
        </w:rPr>
        <w:t xml:space="preserve">25 </w:t>
      </w:r>
      <w:r w:rsidR="00AC6FDD">
        <w:rPr>
          <w:rFonts w:ascii="Arial" w:eastAsia="Times New Roman" w:hAnsi="Arial" w:cs="Arial"/>
          <w:bCs/>
          <w:sz w:val="20"/>
          <w:szCs w:val="28"/>
          <w:lang w:bidi="ro-RO"/>
        </w:rPr>
        <w:t>alin.</w:t>
      </w:r>
      <w:r w:rsidRPr="00AC6FDD">
        <w:rPr>
          <w:rFonts w:ascii="Arial" w:eastAsia="Times New Roman" w:hAnsi="Arial" w:cs="Arial"/>
          <w:bCs/>
          <w:sz w:val="20"/>
          <w:szCs w:val="28"/>
          <w:lang w:bidi="ro-RO"/>
        </w:rPr>
        <w:t xml:space="preserve">(2) </w:t>
      </w:r>
      <w:proofErr w:type="spellStart"/>
      <w:r w:rsidRPr="00AC6FDD">
        <w:rPr>
          <w:rFonts w:ascii="Arial" w:eastAsia="Times New Roman" w:hAnsi="Arial" w:cs="Arial"/>
          <w:bCs/>
          <w:sz w:val="20"/>
          <w:szCs w:val="28"/>
          <w:lang w:bidi="ro-RO"/>
        </w:rPr>
        <w:t>lit.b</w:t>
      </w:r>
      <w:proofErr w:type="spellEnd"/>
      <w:r w:rsidRPr="00AC6FDD">
        <w:rPr>
          <w:rFonts w:ascii="Arial" w:eastAsia="Times New Roman" w:hAnsi="Arial" w:cs="Arial"/>
          <w:bCs/>
          <w:sz w:val="20"/>
          <w:szCs w:val="28"/>
          <w:lang w:bidi="ro-RO"/>
        </w:rPr>
        <w:t xml:space="preserve">) </w:t>
      </w:r>
      <w:bookmarkStart w:id="38" w:name="_Hlk176539682"/>
      <w:r w:rsidRPr="00AC6FDD">
        <w:rPr>
          <w:rFonts w:ascii="Arial" w:eastAsia="Times New Roman" w:hAnsi="Arial" w:cs="Arial"/>
          <w:bCs/>
          <w:sz w:val="20"/>
          <w:szCs w:val="28"/>
          <w:lang w:bidi="ro-RO"/>
        </w:rPr>
        <w:t xml:space="preserve">din </w:t>
      </w:r>
      <w:proofErr w:type="spellStart"/>
      <w:r w:rsidRPr="00AC6FDD">
        <w:rPr>
          <w:rFonts w:ascii="Arial" w:eastAsia="Times New Roman" w:hAnsi="Arial" w:cs="Arial"/>
          <w:bCs/>
          <w:sz w:val="20"/>
          <w:szCs w:val="28"/>
          <w:lang w:bidi="ro-RO"/>
        </w:rPr>
        <w:t>Ordonanţa</w:t>
      </w:r>
      <w:proofErr w:type="spellEnd"/>
      <w:r w:rsidRPr="00AC6FDD">
        <w:rPr>
          <w:rFonts w:ascii="Arial" w:eastAsia="Times New Roman" w:hAnsi="Arial" w:cs="Arial"/>
          <w:bCs/>
          <w:sz w:val="20"/>
          <w:szCs w:val="28"/>
          <w:lang w:bidi="ro-RO"/>
        </w:rPr>
        <w:t xml:space="preserve"> de </w:t>
      </w:r>
      <w:proofErr w:type="spellStart"/>
      <w:r w:rsidRPr="00AC6FDD">
        <w:rPr>
          <w:rFonts w:ascii="Arial" w:eastAsia="Times New Roman" w:hAnsi="Arial" w:cs="Arial"/>
          <w:bCs/>
          <w:sz w:val="20"/>
          <w:szCs w:val="28"/>
          <w:lang w:bidi="ro-RO"/>
        </w:rPr>
        <w:t>urgenţă</w:t>
      </w:r>
      <w:proofErr w:type="spellEnd"/>
      <w:r w:rsidRPr="00AC6FDD">
        <w:rPr>
          <w:rFonts w:ascii="Arial" w:eastAsia="Times New Roman" w:hAnsi="Arial" w:cs="Arial"/>
          <w:bCs/>
          <w:sz w:val="20"/>
          <w:szCs w:val="28"/>
          <w:lang w:bidi="ro-RO"/>
        </w:rPr>
        <w:t xml:space="preserve"> a Guvernului </w:t>
      </w:r>
      <w:r w:rsidR="00AC6FDD">
        <w:rPr>
          <w:rFonts w:ascii="Arial" w:eastAsia="Times New Roman" w:hAnsi="Arial" w:cs="Arial"/>
          <w:bCs/>
          <w:sz w:val="20"/>
          <w:szCs w:val="28"/>
          <w:lang w:bidi="ro-RO"/>
        </w:rPr>
        <w:t>nr.</w:t>
      </w:r>
      <w:r w:rsidRPr="00AC6FDD">
        <w:rPr>
          <w:rFonts w:ascii="Arial" w:eastAsia="Times New Roman" w:hAnsi="Arial" w:cs="Arial"/>
          <w:bCs/>
          <w:sz w:val="20"/>
          <w:szCs w:val="28"/>
          <w:lang w:bidi="ro-RO"/>
        </w:rPr>
        <w:t>111/2010 </w:t>
      </w:r>
      <w:bookmarkEnd w:id="38"/>
      <w:r w:rsidRPr="00AC6FDD">
        <w:rPr>
          <w:rFonts w:ascii="Arial" w:eastAsia="Times New Roman" w:hAnsi="Arial" w:cs="Arial"/>
          <w:bCs/>
          <w:sz w:val="20"/>
          <w:szCs w:val="28"/>
          <w:lang w:bidi="ro-RO"/>
        </w:rPr>
        <w:t>raportată la art.16 din</w:t>
      </w:r>
      <w:r w:rsidRPr="00AC6FDD">
        <w:rPr>
          <w:rFonts w:ascii="Arial" w:eastAsia="Times New Roman" w:hAnsi="Arial" w:cs="Arial"/>
          <w:b/>
          <w:sz w:val="20"/>
          <w:szCs w:val="28"/>
          <w:lang w:bidi="ro-RO"/>
        </w:rPr>
        <w:t> </w:t>
      </w:r>
      <w:proofErr w:type="spellStart"/>
      <w:r w:rsidRPr="00AC6FDD">
        <w:rPr>
          <w:rFonts w:ascii="Arial" w:eastAsia="Times New Roman" w:hAnsi="Arial" w:cs="Arial"/>
          <w:bCs/>
          <w:sz w:val="20"/>
          <w:szCs w:val="28"/>
          <w:lang w:bidi="ro-RO"/>
        </w:rPr>
        <w:t>Constituţie</w:t>
      </w:r>
      <w:proofErr w:type="spellEnd"/>
      <w:r w:rsidRPr="00AC6FDD">
        <w:rPr>
          <w:rFonts w:ascii="Arial" w:eastAsia="Times New Roman" w:hAnsi="Arial" w:cs="Arial"/>
          <w:bCs/>
          <w:sz w:val="20"/>
          <w:szCs w:val="28"/>
          <w:lang w:bidi="ro-RO"/>
        </w:rPr>
        <w:t>,</w:t>
      </w:r>
      <w:r w:rsidRPr="00AC6FDD">
        <w:rPr>
          <w:rFonts w:ascii="Arial" w:eastAsia="Times New Roman" w:hAnsi="Arial" w:cs="Arial"/>
          <w:b/>
          <w:sz w:val="20"/>
          <w:szCs w:val="28"/>
          <w:lang w:bidi="ro-RO"/>
        </w:rPr>
        <w:t xml:space="preserve"> </w:t>
      </w:r>
      <w:r w:rsidRPr="00AC6FDD">
        <w:rPr>
          <w:rFonts w:ascii="Arial" w:eastAsia="Times New Roman" w:hAnsi="Arial" w:cs="Arial"/>
          <w:sz w:val="20"/>
          <w:szCs w:val="28"/>
        </w:rPr>
        <w:t xml:space="preserve">prin </w:t>
      </w:r>
      <w:bookmarkStart w:id="39" w:name="_Hlk176852766"/>
      <w:r w:rsidR="000F3CF5" w:rsidRPr="00AC6FDD">
        <w:rPr>
          <w:rFonts w:ascii="Arial" w:eastAsia="Times New Roman" w:hAnsi="Arial" w:cs="Arial"/>
          <w:sz w:val="20"/>
          <w:szCs w:val="28"/>
        </w:rPr>
        <w:t>aceeași decizie</w:t>
      </w:r>
      <w:r w:rsidRPr="00AC6FDD">
        <w:rPr>
          <w:rFonts w:ascii="Arial" w:eastAsia="Times New Roman" w:hAnsi="Arial" w:cs="Arial"/>
          <w:bCs/>
          <w:sz w:val="20"/>
          <w:szCs w:val="28"/>
        </w:rPr>
        <w:t>, paragraful</w:t>
      </w:r>
      <w:bookmarkEnd w:id="39"/>
      <w:r w:rsidRPr="00AC6FDD">
        <w:rPr>
          <w:rFonts w:ascii="Arial" w:eastAsia="Times New Roman" w:hAnsi="Arial" w:cs="Arial"/>
          <w:bCs/>
          <w:sz w:val="20"/>
          <w:szCs w:val="28"/>
        </w:rPr>
        <w:t xml:space="preserve"> 29, </w:t>
      </w:r>
      <w:r w:rsidRPr="00AC6FDD">
        <w:rPr>
          <w:rFonts w:ascii="Arial" w:eastAsia="Times New Roman" w:hAnsi="Arial" w:cs="Arial"/>
          <w:bCs/>
          <w:sz w:val="20"/>
          <w:szCs w:val="28"/>
          <w:lang w:bidi="ro-RO"/>
        </w:rPr>
        <w:t xml:space="preserve">instanța de contencios constituțional a </w:t>
      </w:r>
      <w:proofErr w:type="spellStart"/>
      <w:r w:rsidRPr="00AC6FDD">
        <w:rPr>
          <w:rFonts w:ascii="Arial" w:eastAsia="Times New Roman" w:hAnsi="Arial" w:cs="Arial"/>
          <w:bCs/>
          <w:sz w:val="20"/>
          <w:szCs w:val="28"/>
          <w:lang w:bidi="ro-RO"/>
        </w:rPr>
        <w:t>reţinut</w:t>
      </w:r>
      <w:proofErr w:type="spellEnd"/>
      <w:r w:rsidRPr="00AC6FDD">
        <w:rPr>
          <w:rFonts w:ascii="Arial" w:eastAsia="Times New Roman" w:hAnsi="Arial" w:cs="Arial"/>
          <w:bCs/>
          <w:sz w:val="20"/>
          <w:szCs w:val="28"/>
          <w:lang w:bidi="ro-RO"/>
        </w:rPr>
        <w:t xml:space="preserve"> că reglementarea supusă controlului nu poate fi privită ca aducând atingere principiului </w:t>
      </w:r>
      <w:proofErr w:type="spellStart"/>
      <w:r w:rsidRPr="00AC6FDD">
        <w:rPr>
          <w:rFonts w:ascii="Arial" w:eastAsia="Times New Roman" w:hAnsi="Arial" w:cs="Arial"/>
          <w:bCs/>
          <w:sz w:val="20"/>
          <w:szCs w:val="28"/>
          <w:lang w:bidi="ro-RO"/>
        </w:rPr>
        <w:t>egalităţii</w:t>
      </w:r>
      <w:proofErr w:type="spellEnd"/>
      <w:r w:rsidRPr="00AC6FDD">
        <w:rPr>
          <w:rFonts w:ascii="Arial" w:eastAsia="Times New Roman" w:hAnsi="Arial" w:cs="Arial"/>
          <w:bCs/>
          <w:sz w:val="20"/>
          <w:szCs w:val="28"/>
          <w:lang w:bidi="ro-RO"/>
        </w:rPr>
        <w:t xml:space="preserve"> în drepturi, care, </w:t>
      </w:r>
      <w:proofErr w:type="spellStart"/>
      <w:r w:rsidRPr="00AC6FDD">
        <w:rPr>
          <w:rFonts w:ascii="Arial" w:eastAsia="Times New Roman" w:hAnsi="Arial" w:cs="Arial"/>
          <w:bCs/>
          <w:sz w:val="20"/>
          <w:szCs w:val="28"/>
          <w:lang w:bidi="ro-RO"/>
        </w:rPr>
        <w:t>aşa</w:t>
      </w:r>
      <w:proofErr w:type="spellEnd"/>
      <w:r w:rsidRPr="00AC6FDD">
        <w:rPr>
          <w:rFonts w:ascii="Arial" w:eastAsia="Times New Roman" w:hAnsi="Arial" w:cs="Arial"/>
          <w:bCs/>
          <w:sz w:val="20"/>
          <w:szCs w:val="28"/>
          <w:lang w:bidi="ro-RO"/>
        </w:rPr>
        <w:t xml:space="preserve"> cum a statuat în mod constant Curtea în </w:t>
      </w:r>
      <w:proofErr w:type="spellStart"/>
      <w:r w:rsidRPr="00AC6FDD">
        <w:rPr>
          <w:rFonts w:ascii="Arial" w:eastAsia="Times New Roman" w:hAnsi="Arial" w:cs="Arial"/>
          <w:bCs/>
          <w:sz w:val="20"/>
          <w:szCs w:val="28"/>
          <w:lang w:bidi="ro-RO"/>
        </w:rPr>
        <w:t>jurisprudenţa</w:t>
      </w:r>
      <w:proofErr w:type="spellEnd"/>
      <w:r w:rsidRPr="00AC6FDD">
        <w:rPr>
          <w:rFonts w:ascii="Arial" w:eastAsia="Times New Roman" w:hAnsi="Arial" w:cs="Arial"/>
          <w:bCs/>
          <w:sz w:val="20"/>
          <w:szCs w:val="28"/>
          <w:lang w:bidi="ro-RO"/>
        </w:rPr>
        <w:t xml:space="preserve"> sa, nu semnifică uniformitate, astfel că </w:t>
      </w:r>
      <w:proofErr w:type="spellStart"/>
      <w:r w:rsidRPr="00AC6FDD">
        <w:rPr>
          <w:rFonts w:ascii="Arial" w:eastAsia="Times New Roman" w:hAnsi="Arial" w:cs="Arial"/>
          <w:bCs/>
          <w:sz w:val="20"/>
          <w:szCs w:val="28"/>
          <w:lang w:bidi="ro-RO"/>
        </w:rPr>
        <w:t>situaţii</w:t>
      </w:r>
      <w:proofErr w:type="spellEnd"/>
      <w:r w:rsidRPr="00AC6FDD">
        <w:rPr>
          <w:rFonts w:ascii="Arial" w:eastAsia="Times New Roman" w:hAnsi="Arial" w:cs="Arial"/>
          <w:bCs/>
          <w:sz w:val="20"/>
          <w:szCs w:val="28"/>
          <w:lang w:bidi="ro-RO"/>
        </w:rPr>
        <w:t xml:space="preserve"> obiectiv diferite justifică </w:t>
      </w:r>
      <w:proofErr w:type="spellStart"/>
      <w:r w:rsidRPr="00AC6FDD">
        <w:rPr>
          <w:rFonts w:ascii="Arial" w:eastAsia="Times New Roman" w:hAnsi="Arial" w:cs="Arial"/>
          <w:bCs/>
          <w:sz w:val="20"/>
          <w:szCs w:val="28"/>
          <w:lang w:bidi="ro-RO"/>
        </w:rPr>
        <w:t>şi</w:t>
      </w:r>
      <w:proofErr w:type="spellEnd"/>
      <w:r w:rsidRPr="00AC6FDD">
        <w:rPr>
          <w:rFonts w:ascii="Arial" w:eastAsia="Times New Roman" w:hAnsi="Arial" w:cs="Arial"/>
          <w:bCs/>
          <w:sz w:val="20"/>
          <w:szCs w:val="28"/>
          <w:lang w:bidi="ro-RO"/>
        </w:rPr>
        <w:t xml:space="preserve"> chiar impun un tratament juridic </w:t>
      </w:r>
      <w:proofErr w:type="spellStart"/>
      <w:r w:rsidRPr="00AC6FDD">
        <w:rPr>
          <w:rFonts w:ascii="Arial" w:eastAsia="Times New Roman" w:hAnsi="Arial" w:cs="Arial"/>
          <w:bCs/>
          <w:sz w:val="20"/>
          <w:szCs w:val="28"/>
          <w:lang w:bidi="ro-RO"/>
        </w:rPr>
        <w:t>diferenţiat</w:t>
      </w:r>
      <w:proofErr w:type="spellEnd"/>
      <w:r w:rsidRPr="00AC6FDD">
        <w:rPr>
          <w:rFonts w:ascii="Arial" w:eastAsia="Times New Roman" w:hAnsi="Arial" w:cs="Arial"/>
          <w:bCs/>
          <w:sz w:val="20"/>
          <w:szCs w:val="28"/>
          <w:lang w:bidi="ro-RO"/>
        </w:rPr>
        <w:t xml:space="preserve">. Ca atare, </w:t>
      </w:r>
      <w:proofErr w:type="spellStart"/>
      <w:r w:rsidRPr="00AC6FDD">
        <w:rPr>
          <w:rFonts w:ascii="Arial" w:eastAsia="Times New Roman" w:hAnsi="Arial" w:cs="Arial"/>
          <w:bCs/>
          <w:sz w:val="20"/>
          <w:szCs w:val="28"/>
          <w:lang w:bidi="ro-RO"/>
        </w:rPr>
        <w:t>ţinând</w:t>
      </w:r>
      <w:proofErr w:type="spellEnd"/>
      <w:r w:rsidRPr="00AC6FDD">
        <w:rPr>
          <w:rFonts w:ascii="Arial" w:eastAsia="Times New Roman" w:hAnsi="Arial" w:cs="Arial"/>
          <w:bCs/>
          <w:sz w:val="20"/>
          <w:szCs w:val="28"/>
          <w:lang w:bidi="ro-RO"/>
        </w:rPr>
        <w:t xml:space="preserve"> cont atât de obiectivele urmărite de legiuitor, cât </w:t>
      </w:r>
      <w:proofErr w:type="spellStart"/>
      <w:r w:rsidRPr="00AC6FDD">
        <w:rPr>
          <w:rFonts w:ascii="Arial" w:eastAsia="Times New Roman" w:hAnsi="Arial" w:cs="Arial"/>
          <w:bCs/>
          <w:sz w:val="20"/>
          <w:szCs w:val="28"/>
          <w:lang w:bidi="ro-RO"/>
        </w:rPr>
        <w:t>şi</w:t>
      </w:r>
      <w:proofErr w:type="spellEnd"/>
      <w:r w:rsidRPr="00AC6FDD">
        <w:rPr>
          <w:rFonts w:ascii="Arial" w:eastAsia="Times New Roman" w:hAnsi="Arial" w:cs="Arial"/>
          <w:bCs/>
          <w:sz w:val="20"/>
          <w:szCs w:val="28"/>
          <w:lang w:bidi="ro-RO"/>
        </w:rPr>
        <w:t xml:space="preserve"> de necesitatea de a proteja procesul de </w:t>
      </w:r>
      <w:proofErr w:type="spellStart"/>
      <w:r w:rsidRPr="00AC6FDD">
        <w:rPr>
          <w:rFonts w:ascii="Arial" w:eastAsia="Times New Roman" w:hAnsi="Arial" w:cs="Arial"/>
          <w:bCs/>
          <w:sz w:val="20"/>
          <w:szCs w:val="28"/>
          <w:lang w:bidi="ro-RO"/>
        </w:rPr>
        <w:t>creştere</w:t>
      </w:r>
      <w:proofErr w:type="spellEnd"/>
      <w:r w:rsidRPr="00AC6FDD">
        <w:rPr>
          <w:rFonts w:ascii="Arial" w:eastAsia="Times New Roman" w:hAnsi="Arial" w:cs="Arial"/>
          <w:bCs/>
          <w:sz w:val="20"/>
          <w:szCs w:val="28"/>
          <w:lang w:bidi="ro-RO"/>
        </w:rPr>
        <w:t xml:space="preserve"> </w:t>
      </w:r>
      <w:proofErr w:type="spellStart"/>
      <w:r w:rsidRPr="00AC6FDD">
        <w:rPr>
          <w:rFonts w:ascii="Arial" w:eastAsia="Times New Roman" w:hAnsi="Arial" w:cs="Arial"/>
          <w:bCs/>
          <w:sz w:val="20"/>
          <w:szCs w:val="28"/>
          <w:lang w:bidi="ro-RO"/>
        </w:rPr>
        <w:t>şi</w:t>
      </w:r>
      <w:proofErr w:type="spellEnd"/>
      <w:r w:rsidRPr="00AC6FDD">
        <w:rPr>
          <w:rFonts w:ascii="Arial" w:eastAsia="Times New Roman" w:hAnsi="Arial" w:cs="Arial"/>
          <w:bCs/>
          <w:sz w:val="20"/>
          <w:szCs w:val="28"/>
          <w:lang w:bidi="ro-RO"/>
        </w:rPr>
        <w:t xml:space="preserve"> dezvoltare a copiilor, </w:t>
      </w:r>
      <w:proofErr w:type="spellStart"/>
      <w:r w:rsidRPr="00AC6FDD">
        <w:rPr>
          <w:rFonts w:ascii="Arial" w:eastAsia="Times New Roman" w:hAnsi="Arial" w:cs="Arial"/>
          <w:bCs/>
          <w:sz w:val="20"/>
          <w:szCs w:val="28"/>
          <w:lang w:bidi="ro-RO"/>
        </w:rPr>
        <w:t>interdicţia</w:t>
      </w:r>
      <w:proofErr w:type="spellEnd"/>
      <w:r w:rsidRPr="00AC6FDD">
        <w:rPr>
          <w:rFonts w:ascii="Arial" w:eastAsia="Times New Roman" w:hAnsi="Arial" w:cs="Arial"/>
          <w:bCs/>
          <w:sz w:val="20"/>
          <w:szCs w:val="28"/>
          <w:lang w:bidi="ro-RO"/>
        </w:rPr>
        <w:t xml:space="preserve"> prevăzută prin textele de lege criticate se aplică tuturor angajatorilor, indiferent de statutul lor juridic, </w:t>
      </w:r>
      <w:proofErr w:type="spellStart"/>
      <w:r w:rsidRPr="00AC6FDD">
        <w:rPr>
          <w:rFonts w:ascii="Arial" w:eastAsia="Times New Roman" w:hAnsi="Arial" w:cs="Arial"/>
          <w:bCs/>
          <w:sz w:val="20"/>
          <w:szCs w:val="28"/>
          <w:lang w:bidi="ro-RO"/>
        </w:rPr>
        <w:t>şi</w:t>
      </w:r>
      <w:proofErr w:type="spellEnd"/>
      <w:r w:rsidRPr="00AC6FDD">
        <w:rPr>
          <w:rFonts w:ascii="Arial" w:eastAsia="Times New Roman" w:hAnsi="Arial" w:cs="Arial"/>
          <w:bCs/>
          <w:sz w:val="20"/>
          <w:szCs w:val="28"/>
          <w:lang w:bidi="ro-RO"/>
        </w:rPr>
        <w:t xml:space="preserve"> are un caracter rezonabil </w:t>
      </w:r>
      <w:proofErr w:type="spellStart"/>
      <w:r w:rsidRPr="00AC6FDD">
        <w:rPr>
          <w:rFonts w:ascii="Arial" w:eastAsia="Times New Roman" w:hAnsi="Arial" w:cs="Arial"/>
          <w:bCs/>
          <w:sz w:val="20"/>
          <w:szCs w:val="28"/>
          <w:lang w:bidi="ro-RO"/>
        </w:rPr>
        <w:t>şi</w:t>
      </w:r>
      <w:proofErr w:type="spellEnd"/>
      <w:r w:rsidRPr="00AC6FDD">
        <w:rPr>
          <w:rFonts w:ascii="Arial" w:eastAsia="Times New Roman" w:hAnsi="Arial" w:cs="Arial"/>
          <w:bCs/>
          <w:sz w:val="20"/>
          <w:szCs w:val="28"/>
          <w:lang w:bidi="ro-RO"/>
        </w:rPr>
        <w:t xml:space="preserve"> </w:t>
      </w:r>
      <w:proofErr w:type="spellStart"/>
      <w:r w:rsidRPr="00AC6FDD">
        <w:rPr>
          <w:rFonts w:ascii="Arial" w:eastAsia="Times New Roman" w:hAnsi="Arial" w:cs="Arial"/>
          <w:bCs/>
          <w:sz w:val="20"/>
          <w:szCs w:val="28"/>
          <w:lang w:bidi="ro-RO"/>
        </w:rPr>
        <w:t>proporţional</w:t>
      </w:r>
      <w:bookmarkStart w:id="40" w:name="do|pa38"/>
      <w:bookmarkEnd w:id="40"/>
      <w:proofErr w:type="spellEnd"/>
      <w:r w:rsidRPr="00AC6FDD">
        <w:rPr>
          <w:rFonts w:ascii="Arial" w:eastAsia="Times New Roman" w:hAnsi="Arial" w:cs="Arial"/>
          <w:bCs/>
          <w:sz w:val="20"/>
          <w:szCs w:val="28"/>
          <w:lang w:bidi="ro-RO"/>
        </w:rPr>
        <w:t>.</w:t>
      </w:r>
    </w:p>
    <w:p w14:paraId="746AF810" w14:textId="12DACF42" w:rsidR="00921069" w:rsidRPr="00AC6FDD" w:rsidRDefault="00921069" w:rsidP="00AC6FDD">
      <w:pPr>
        <w:pStyle w:val="ListParagraph"/>
        <w:widowControl w:val="0"/>
        <w:numPr>
          <w:ilvl w:val="0"/>
          <w:numId w:val="1"/>
        </w:numPr>
        <w:tabs>
          <w:tab w:val="clear" w:pos="1270"/>
        </w:tabs>
        <w:spacing w:after="0" w:line="240" w:lineRule="auto"/>
        <w:ind w:left="0" w:firstLine="709"/>
        <w:jc w:val="both"/>
        <w:rPr>
          <w:rFonts w:ascii="Arial" w:hAnsi="Arial" w:cs="Arial"/>
          <w:sz w:val="20"/>
          <w:szCs w:val="28"/>
        </w:rPr>
      </w:pPr>
      <w:r w:rsidRPr="00AC6FDD">
        <w:rPr>
          <w:rFonts w:ascii="Arial" w:eastAsia="Times New Roman" w:hAnsi="Arial" w:cs="Arial"/>
          <w:bCs/>
          <w:sz w:val="20"/>
          <w:szCs w:val="28"/>
          <w:lang w:bidi="ro-RO"/>
        </w:rPr>
        <w:t xml:space="preserve">În ceea ce privește </w:t>
      </w:r>
      <w:proofErr w:type="spellStart"/>
      <w:r w:rsidRPr="00AC6FDD">
        <w:rPr>
          <w:rFonts w:ascii="Arial" w:eastAsia="Times New Roman" w:hAnsi="Arial" w:cs="Arial"/>
          <w:bCs/>
          <w:sz w:val="20"/>
          <w:szCs w:val="28"/>
          <w:lang w:bidi="ro-RO"/>
        </w:rPr>
        <w:t>suținerea</w:t>
      </w:r>
      <w:proofErr w:type="spellEnd"/>
      <w:r w:rsidRPr="00AC6FDD">
        <w:rPr>
          <w:rFonts w:ascii="Arial" w:eastAsia="Times New Roman" w:hAnsi="Arial" w:cs="Arial"/>
          <w:bCs/>
          <w:sz w:val="20"/>
          <w:szCs w:val="28"/>
          <w:lang w:bidi="ro-RO"/>
        </w:rPr>
        <w:t xml:space="preserve"> referitoare la </w:t>
      </w:r>
      <w:proofErr w:type="spellStart"/>
      <w:r w:rsidRPr="00AC6FDD">
        <w:rPr>
          <w:rFonts w:ascii="Arial" w:eastAsia="Times New Roman" w:hAnsi="Arial" w:cs="Arial"/>
          <w:bCs/>
          <w:sz w:val="20"/>
          <w:szCs w:val="28"/>
          <w:lang w:bidi="ro-RO"/>
        </w:rPr>
        <w:t>existenţa</w:t>
      </w:r>
      <w:proofErr w:type="spellEnd"/>
      <w:r w:rsidRPr="00AC6FDD">
        <w:rPr>
          <w:rFonts w:ascii="Arial" w:eastAsia="Times New Roman" w:hAnsi="Arial" w:cs="Arial"/>
          <w:bCs/>
          <w:sz w:val="20"/>
          <w:szCs w:val="28"/>
          <w:lang w:bidi="ro-RO"/>
        </w:rPr>
        <w:t xml:space="preserve"> unui pretins tratament discriminatoriu între </w:t>
      </w:r>
      <w:proofErr w:type="spellStart"/>
      <w:r w:rsidRPr="00AC6FDD">
        <w:rPr>
          <w:rFonts w:ascii="Arial" w:eastAsia="Times New Roman" w:hAnsi="Arial" w:cs="Arial"/>
          <w:bCs/>
          <w:sz w:val="20"/>
          <w:szCs w:val="28"/>
          <w:lang w:bidi="ro-RO"/>
        </w:rPr>
        <w:t>salariaţii</w:t>
      </w:r>
      <w:proofErr w:type="spellEnd"/>
      <w:r w:rsidRPr="00AC6FDD">
        <w:rPr>
          <w:rFonts w:ascii="Arial" w:eastAsia="Times New Roman" w:hAnsi="Arial" w:cs="Arial"/>
          <w:bCs/>
          <w:sz w:val="20"/>
          <w:szCs w:val="28"/>
          <w:lang w:bidi="ro-RO"/>
        </w:rPr>
        <w:t xml:space="preserve">/salariatele </w:t>
      </w:r>
      <w:proofErr w:type="spellStart"/>
      <w:r w:rsidRPr="00AC6FDD">
        <w:rPr>
          <w:rFonts w:ascii="Arial" w:eastAsia="Times New Roman" w:hAnsi="Arial" w:cs="Arial"/>
          <w:bCs/>
          <w:sz w:val="20"/>
          <w:szCs w:val="28"/>
          <w:lang w:bidi="ro-RO"/>
        </w:rPr>
        <w:t>aflaţi</w:t>
      </w:r>
      <w:proofErr w:type="spellEnd"/>
      <w:r w:rsidRPr="00AC6FDD">
        <w:rPr>
          <w:rFonts w:ascii="Arial" w:eastAsia="Times New Roman" w:hAnsi="Arial" w:cs="Arial"/>
          <w:bCs/>
          <w:sz w:val="20"/>
          <w:szCs w:val="28"/>
          <w:lang w:bidi="ro-RO"/>
        </w:rPr>
        <w:t xml:space="preserve">/aflate în plata stimulentului de </w:t>
      </w:r>
      <w:proofErr w:type="spellStart"/>
      <w:r w:rsidRPr="00AC6FDD">
        <w:rPr>
          <w:rFonts w:ascii="Arial" w:eastAsia="Times New Roman" w:hAnsi="Arial" w:cs="Arial"/>
          <w:bCs/>
          <w:sz w:val="20"/>
          <w:szCs w:val="28"/>
          <w:lang w:bidi="ro-RO"/>
        </w:rPr>
        <w:t>inserţie</w:t>
      </w:r>
      <w:proofErr w:type="spellEnd"/>
      <w:r w:rsidRPr="00AC6FDD">
        <w:rPr>
          <w:rFonts w:ascii="Arial" w:eastAsia="Times New Roman" w:hAnsi="Arial" w:cs="Arial"/>
          <w:bCs/>
          <w:sz w:val="20"/>
          <w:szCs w:val="28"/>
          <w:lang w:bidi="ro-RO"/>
        </w:rPr>
        <w:t xml:space="preserve"> </w:t>
      </w:r>
      <w:proofErr w:type="spellStart"/>
      <w:r w:rsidRPr="00AC6FDD">
        <w:rPr>
          <w:rFonts w:ascii="Arial" w:eastAsia="Times New Roman" w:hAnsi="Arial" w:cs="Arial"/>
          <w:bCs/>
          <w:sz w:val="20"/>
          <w:szCs w:val="28"/>
          <w:lang w:bidi="ro-RO"/>
        </w:rPr>
        <w:t>şi</w:t>
      </w:r>
      <w:proofErr w:type="spellEnd"/>
      <w:r w:rsidRPr="00AC6FDD">
        <w:rPr>
          <w:rFonts w:ascii="Arial" w:eastAsia="Times New Roman" w:hAnsi="Arial" w:cs="Arial"/>
          <w:bCs/>
          <w:sz w:val="20"/>
          <w:szCs w:val="28"/>
          <w:lang w:bidi="ro-RO"/>
        </w:rPr>
        <w:t xml:space="preserve"> restul </w:t>
      </w:r>
      <w:proofErr w:type="spellStart"/>
      <w:r w:rsidRPr="00AC6FDD">
        <w:rPr>
          <w:rFonts w:ascii="Arial" w:eastAsia="Times New Roman" w:hAnsi="Arial" w:cs="Arial"/>
          <w:bCs/>
          <w:sz w:val="20"/>
          <w:szCs w:val="28"/>
          <w:lang w:bidi="ro-RO"/>
        </w:rPr>
        <w:t>salariaţilor</w:t>
      </w:r>
      <w:proofErr w:type="spellEnd"/>
      <w:r w:rsidRPr="00AC6FDD">
        <w:rPr>
          <w:rFonts w:ascii="Arial" w:eastAsia="Times New Roman" w:hAnsi="Arial" w:cs="Arial"/>
          <w:bCs/>
          <w:sz w:val="20"/>
          <w:szCs w:val="28"/>
          <w:lang w:bidi="ro-RO"/>
        </w:rPr>
        <w:t>/salariatelor,</w:t>
      </w:r>
      <w:r w:rsidRPr="00AC6FDD">
        <w:rPr>
          <w:rFonts w:ascii="Arial" w:eastAsia="Times New Roman" w:hAnsi="Arial" w:cs="Arial"/>
          <w:b/>
          <w:sz w:val="20"/>
          <w:szCs w:val="28"/>
          <w:lang w:bidi="ro-RO"/>
        </w:rPr>
        <w:t xml:space="preserve"> </w:t>
      </w:r>
      <w:r w:rsidR="000F3CF5" w:rsidRPr="00AC6FDD">
        <w:rPr>
          <w:rFonts w:ascii="Arial" w:eastAsia="Times New Roman" w:hAnsi="Arial" w:cs="Arial"/>
          <w:sz w:val="20"/>
          <w:szCs w:val="28"/>
        </w:rPr>
        <w:t>în</w:t>
      </w:r>
      <w:r w:rsidRPr="00AC6FDD">
        <w:rPr>
          <w:rFonts w:ascii="Arial" w:eastAsia="Times New Roman" w:hAnsi="Arial" w:cs="Arial"/>
          <w:bCs/>
          <w:sz w:val="20"/>
          <w:szCs w:val="28"/>
        </w:rPr>
        <w:t xml:space="preserve"> paragraful 30, </w:t>
      </w:r>
      <w:r w:rsidRPr="00AC6FDD">
        <w:rPr>
          <w:rFonts w:ascii="Arial" w:eastAsia="Times New Roman" w:hAnsi="Arial" w:cs="Arial"/>
          <w:bCs/>
          <w:sz w:val="20"/>
          <w:szCs w:val="28"/>
          <w:lang w:bidi="ro-RO"/>
        </w:rPr>
        <w:t xml:space="preserve">Curtea a </w:t>
      </w:r>
      <w:proofErr w:type="spellStart"/>
      <w:r w:rsidRPr="00AC6FDD">
        <w:rPr>
          <w:rFonts w:ascii="Arial" w:eastAsia="Times New Roman" w:hAnsi="Arial" w:cs="Arial"/>
          <w:bCs/>
          <w:sz w:val="20"/>
          <w:szCs w:val="28"/>
          <w:lang w:bidi="ro-RO"/>
        </w:rPr>
        <w:t>reţinut</w:t>
      </w:r>
      <w:proofErr w:type="spellEnd"/>
      <w:r w:rsidRPr="00AC6FDD">
        <w:rPr>
          <w:rFonts w:ascii="Arial" w:eastAsia="Times New Roman" w:hAnsi="Arial" w:cs="Arial"/>
          <w:bCs/>
          <w:sz w:val="20"/>
          <w:szCs w:val="28"/>
          <w:lang w:bidi="ro-RO"/>
        </w:rPr>
        <w:t xml:space="preserve"> că</w:t>
      </w:r>
      <w:r w:rsidR="000A1897" w:rsidRPr="00AC6FDD">
        <w:rPr>
          <w:rFonts w:ascii="Arial" w:eastAsia="Times New Roman" w:hAnsi="Arial" w:cs="Arial"/>
          <w:bCs/>
          <w:sz w:val="20"/>
          <w:szCs w:val="28"/>
          <w:lang w:bidi="ro-RO"/>
        </w:rPr>
        <w:t>,</w:t>
      </w:r>
      <w:r w:rsidRPr="00AC6FDD">
        <w:rPr>
          <w:rFonts w:ascii="Arial" w:eastAsia="Times New Roman" w:hAnsi="Arial" w:cs="Arial"/>
          <w:bCs/>
          <w:sz w:val="20"/>
          <w:szCs w:val="28"/>
          <w:lang w:bidi="ro-RO"/>
        </w:rPr>
        <w:t xml:space="preserve"> la data revenirii din concediul pentru </w:t>
      </w:r>
      <w:proofErr w:type="spellStart"/>
      <w:r w:rsidRPr="00AC6FDD">
        <w:rPr>
          <w:rFonts w:ascii="Arial" w:eastAsia="Times New Roman" w:hAnsi="Arial" w:cs="Arial"/>
          <w:bCs/>
          <w:sz w:val="20"/>
          <w:szCs w:val="28"/>
          <w:lang w:bidi="ro-RO"/>
        </w:rPr>
        <w:t>creşterea</w:t>
      </w:r>
      <w:proofErr w:type="spellEnd"/>
      <w:r w:rsidRPr="00AC6FDD">
        <w:rPr>
          <w:rFonts w:ascii="Arial" w:eastAsia="Times New Roman" w:hAnsi="Arial" w:cs="Arial"/>
          <w:bCs/>
          <w:sz w:val="20"/>
          <w:szCs w:val="28"/>
          <w:lang w:bidi="ro-RO"/>
        </w:rPr>
        <w:t xml:space="preserve"> copilului salariatul/salariata are un statut special, definit de prevederile </w:t>
      </w:r>
      <w:r w:rsidR="00AC6FDD">
        <w:rPr>
          <w:rFonts w:ascii="Arial" w:eastAsia="Times New Roman" w:hAnsi="Arial" w:cs="Arial"/>
          <w:bCs/>
          <w:sz w:val="20"/>
          <w:szCs w:val="28"/>
          <w:lang w:bidi="ro-RO"/>
        </w:rPr>
        <w:t>art.</w:t>
      </w:r>
      <w:r w:rsidRPr="00AC6FDD">
        <w:rPr>
          <w:rFonts w:ascii="Arial" w:eastAsia="Times New Roman" w:hAnsi="Arial" w:cs="Arial"/>
          <w:bCs/>
          <w:sz w:val="20"/>
          <w:szCs w:val="28"/>
          <w:lang w:bidi="ro-RO"/>
        </w:rPr>
        <w:t xml:space="preserve">25 din </w:t>
      </w:r>
      <w:proofErr w:type="spellStart"/>
      <w:r w:rsidRPr="00AC6FDD">
        <w:rPr>
          <w:rFonts w:ascii="Arial" w:eastAsia="Times New Roman" w:hAnsi="Arial" w:cs="Arial"/>
          <w:bCs/>
          <w:sz w:val="20"/>
          <w:szCs w:val="28"/>
          <w:lang w:bidi="ro-RO"/>
        </w:rPr>
        <w:t>Ordonanţa</w:t>
      </w:r>
      <w:proofErr w:type="spellEnd"/>
      <w:r w:rsidRPr="00AC6FDD">
        <w:rPr>
          <w:rFonts w:ascii="Arial" w:eastAsia="Times New Roman" w:hAnsi="Arial" w:cs="Arial"/>
          <w:bCs/>
          <w:sz w:val="20"/>
          <w:szCs w:val="28"/>
          <w:lang w:bidi="ro-RO"/>
        </w:rPr>
        <w:t xml:space="preserve"> de </w:t>
      </w:r>
      <w:proofErr w:type="spellStart"/>
      <w:r w:rsidRPr="00AC6FDD">
        <w:rPr>
          <w:rFonts w:ascii="Arial" w:eastAsia="Times New Roman" w:hAnsi="Arial" w:cs="Arial"/>
          <w:bCs/>
          <w:sz w:val="20"/>
          <w:szCs w:val="28"/>
          <w:lang w:bidi="ro-RO"/>
        </w:rPr>
        <w:t>urgenţă</w:t>
      </w:r>
      <w:proofErr w:type="spellEnd"/>
      <w:r w:rsidRPr="00AC6FDD">
        <w:rPr>
          <w:rFonts w:ascii="Arial" w:eastAsia="Times New Roman" w:hAnsi="Arial" w:cs="Arial"/>
          <w:bCs/>
          <w:sz w:val="20"/>
          <w:szCs w:val="28"/>
          <w:lang w:bidi="ro-RO"/>
        </w:rPr>
        <w:t xml:space="preserve"> a Guvernului </w:t>
      </w:r>
      <w:r w:rsidR="00AC6FDD">
        <w:rPr>
          <w:rFonts w:ascii="Arial" w:eastAsia="Times New Roman" w:hAnsi="Arial" w:cs="Arial"/>
          <w:bCs/>
          <w:sz w:val="20"/>
          <w:szCs w:val="28"/>
          <w:lang w:bidi="ro-RO"/>
        </w:rPr>
        <w:t>nr.</w:t>
      </w:r>
      <w:r w:rsidRPr="00AC6FDD">
        <w:rPr>
          <w:rFonts w:ascii="Arial" w:eastAsia="Times New Roman" w:hAnsi="Arial" w:cs="Arial"/>
          <w:bCs/>
          <w:sz w:val="20"/>
          <w:szCs w:val="28"/>
          <w:lang w:bidi="ro-RO"/>
        </w:rPr>
        <w:t xml:space="preserve">111/2010, ceea ce îl/o face să nu se mai afle într-o </w:t>
      </w:r>
      <w:proofErr w:type="spellStart"/>
      <w:r w:rsidRPr="00AC6FDD">
        <w:rPr>
          <w:rFonts w:ascii="Arial" w:eastAsia="Times New Roman" w:hAnsi="Arial" w:cs="Arial"/>
          <w:bCs/>
          <w:sz w:val="20"/>
          <w:szCs w:val="28"/>
          <w:lang w:bidi="ro-RO"/>
        </w:rPr>
        <w:t>situaţie</w:t>
      </w:r>
      <w:proofErr w:type="spellEnd"/>
      <w:r w:rsidRPr="00AC6FDD">
        <w:rPr>
          <w:rFonts w:ascii="Arial" w:eastAsia="Times New Roman" w:hAnsi="Arial" w:cs="Arial"/>
          <w:bCs/>
          <w:sz w:val="20"/>
          <w:szCs w:val="28"/>
          <w:lang w:bidi="ro-RO"/>
        </w:rPr>
        <w:t xml:space="preserve"> similară cu a altor </w:t>
      </w:r>
      <w:proofErr w:type="spellStart"/>
      <w:r w:rsidRPr="00AC6FDD">
        <w:rPr>
          <w:rFonts w:ascii="Arial" w:eastAsia="Times New Roman" w:hAnsi="Arial" w:cs="Arial"/>
          <w:bCs/>
          <w:sz w:val="20"/>
          <w:szCs w:val="28"/>
          <w:lang w:bidi="ro-RO"/>
        </w:rPr>
        <w:lastRenderedPageBreak/>
        <w:t>salariaţi</w:t>
      </w:r>
      <w:proofErr w:type="spellEnd"/>
      <w:r w:rsidRPr="00AC6FDD">
        <w:rPr>
          <w:rFonts w:ascii="Arial" w:eastAsia="Times New Roman" w:hAnsi="Arial" w:cs="Arial"/>
          <w:bCs/>
          <w:sz w:val="20"/>
          <w:szCs w:val="28"/>
          <w:lang w:bidi="ro-RO"/>
        </w:rPr>
        <w:t xml:space="preserve">/salariate. </w:t>
      </w:r>
      <w:proofErr w:type="spellStart"/>
      <w:r w:rsidRPr="00AC6FDD">
        <w:rPr>
          <w:rFonts w:ascii="Arial" w:eastAsia="Times New Roman" w:hAnsi="Arial" w:cs="Arial"/>
          <w:bCs/>
          <w:sz w:val="20"/>
          <w:szCs w:val="28"/>
          <w:lang w:bidi="ro-RO"/>
        </w:rPr>
        <w:t>Dispoziţiile</w:t>
      </w:r>
      <w:proofErr w:type="spellEnd"/>
      <w:r w:rsidRPr="00AC6FDD">
        <w:rPr>
          <w:rFonts w:ascii="Arial" w:eastAsia="Times New Roman" w:hAnsi="Arial" w:cs="Arial"/>
          <w:bCs/>
          <w:sz w:val="20"/>
          <w:szCs w:val="28"/>
          <w:lang w:bidi="ro-RO"/>
        </w:rPr>
        <w:t xml:space="preserve"> criticate au menirea de a preveni, în astfel de </w:t>
      </w:r>
      <w:proofErr w:type="spellStart"/>
      <w:r w:rsidRPr="00AC6FDD">
        <w:rPr>
          <w:rFonts w:ascii="Arial" w:eastAsia="Times New Roman" w:hAnsi="Arial" w:cs="Arial"/>
          <w:bCs/>
          <w:sz w:val="20"/>
          <w:szCs w:val="28"/>
          <w:lang w:bidi="ro-RO"/>
        </w:rPr>
        <w:t>situaţii</w:t>
      </w:r>
      <w:proofErr w:type="spellEnd"/>
      <w:r w:rsidRPr="00AC6FDD">
        <w:rPr>
          <w:rFonts w:ascii="Arial" w:eastAsia="Times New Roman" w:hAnsi="Arial" w:cs="Arial"/>
          <w:bCs/>
          <w:sz w:val="20"/>
          <w:szCs w:val="28"/>
          <w:lang w:bidi="ro-RO"/>
        </w:rPr>
        <w:t xml:space="preserve">, conduita abuzivă a unor angajatori, </w:t>
      </w:r>
      <w:proofErr w:type="spellStart"/>
      <w:r w:rsidRPr="00AC6FDD">
        <w:rPr>
          <w:rFonts w:ascii="Arial" w:eastAsia="Times New Roman" w:hAnsi="Arial" w:cs="Arial"/>
          <w:bCs/>
          <w:sz w:val="20"/>
          <w:szCs w:val="28"/>
          <w:lang w:bidi="ro-RO"/>
        </w:rPr>
        <w:t>soluţia</w:t>
      </w:r>
      <w:proofErr w:type="spellEnd"/>
      <w:r w:rsidRPr="00AC6FDD">
        <w:rPr>
          <w:rFonts w:ascii="Arial" w:eastAsia="Times New Roman" w:hAnsi="Arial" w:cs="Arial"/>
          <w:bCs/>
          <w:sz w:val="20"/>
          <w:szCs w:val="28"/>
          <w:lang w:bidi="ro-RO"/>
        </w:rPr>
        <w:t xml:space="preserve"> legislativă reflectând </w:t>
      </w:r>
      <w:proofErr w:type="spellStart"/>
      <w:r w:rsidRPr="00AC6FDD">
        <w:rPr>
          <w:rFonts w:ascii="Arial" w:eastAsia="Times New Roman" w:hAnsi="Arial" w:cs="Arial"/>
          <w:bCs/>
          <w:sz w:val="20"/>
          <w:szCs w:val="28"/>
          <w:lang w:bidi="ro-RO"/>
        </w:rPr>
        <w:t>opţiunea</w:t>
      </w:r>
      <w:proofErr w:type="spellEnd"/>
      <w:r w:rsidRPr="00AC6FDD">
        <w:rPr>
          <w:rFonts w:ascii="Arial" w:eastAsia="Times New Roman" w:hAnsi="Arial" w:cs="Arial"/>
          <w:bCs/>
          <w:sz w:val="20"/>
          <w:szCs w:val="28"/>
          <w:lang w:bidi="ro-RO"/>
        </w:rPr>
        <w:t xml:space="preserve"> legiuitorului cu privire la </w:t>
      </w:r>
      <w:proofErr w:type="spellStart"/>
      <w:r w:rsidRPr="00AC6FDD">
        <w:rPr>
          <w:rFonts w:ascii="Arial" w:eastAsia="Times New Roman" w:hAnsi="Arial" w:cs="Arial"/>
          <w:bCs/>
          <w:sz w:val="20"/>
          <w:szCs w:val="28"/>
          <w:lang w:bidi="ro-RO"/>
        </w:rPr>
        <w:t>protecţia</w:t>
      </w:r>
      <w:proofErr w:type="spellEnd"/>
      <w:r w:rsidRPr="00AC6FDD">
        <w:rPr>
          <w:rFonts w:ascii="Arial" w:eastAsia="Times New Roman" w:hAnsi="Arial" w:cs="Arial"/>
          <w:bCs/>
          <w:sz w:val="20"/>
          <w:szCs w:val="28"/>
          <w:lang w:bidi="ro-RO"/>
        </w:rPr>
        <w:t xml:space="preserve"> socială a unor persoane aflate într-o </w:t>
      </w:r>
      <w:proofErr w:type="spellStart"/>
      <w:r w:rsidRPr="00AC6FDD">
        <w:rPr>
          <w:rFonts w:ascii="Arial" w:eastAsia="Times New Roman" w:hAnsi="Arial" w:cs="Arial"/>
          <w:bCs/>
          <w:sz w:val="20"/>
          <w:szCs w:val="28"/>
          <w:lang w:bidi="ro-RO"/>
        </w:rPr>
        <w:t>situaţie</w:t>
      </w:r>
      <w:proofErr w:type="spellEnd"/>
      <w:r w:rsidRPr="00AC6FDD">
        <w:rPr>
          <w:rFonts w:ascii="Arial" w:eastAsia="Times New Roman" w:hAnsi="Arial" w:cs="Arial"/>
          <w:bCs/>
          <w:sz w:val="20"/>
          <w:szCs w:val="28"/>
          <w:lang w:bidi="ro-RO"/>
        </w:rPr>
        <w:t xml:space="preserve"> aparte, </w:t>
      </w:r>
      <w:proofErr w:type="spellStart"/>
      <w:r w:rsidRPr="00AC6FDD">
        <w:rPr>
          <w:rFonts w:ascii="Arial" w:eastAsia="Times New Roman" w:hAnsi="Arial" w:cs="Arial"/>
          <w:bCs/>
          <w:sz w:val="20"/>
          <w:szCs w:val="28"/>
          <w:lang w:bidi="ro-RO"/>
        </w:rPr>
        <w:t>şi</w:t>
      </w:r>
      <w:proofErr w:type="spellEnd"/>
      <w:r w:rsidRPr="00AC6FDD">
        <w:rPr>
          <w:rFonts w:ascii="Arial" w:eastAsia="Times New Roman" w:hAnsi="Arial" w:cs="Arial"/>
          <w:bCs/>
          <w:sz w:val="20"/>
          <w:szCs w:val="28"/>
          <w:lang w:bidi="ro-RO"/>
        </w:rPr>
        <w:t xml:space="preserve"> anume </w:t>
      </w:r>
      <w:proofErr w:type="spellStart"/>
      <w:r w:rsidRPr="00AC6FDD">
        <w:rPr>
          <w:rFonts w:ascii="Arial" w:eastAsia="Times New Roman" w:hAnsi="Arial" w:cs="Arial"/>
          <w:bCs/>
          <w:sz w:val="20"/>
          <w:szCs w:val="28"/>
          <w:lang w:bidi="ro-RO"/>
        </w:rPr>
        <w:t>salariaţii</w:t>
      </w:r>
      <w:proofErr w:type="spellEnd"/>
      <w:r w:rsidRPr="00AC6FDD">
        <w:rPr>
          <w:rFonts w:ascii="Arial" w:eastAsia="Times New Roman" w:hAnsi="Arial" w:cs="Arial"/>
          <w:bCs/>
          <w:sz w:val="20"/>
          <w:szCs w:val="28"/>
          <w:lang w:bidi="ro-RO"/>
        </w:rPr>
        <w:t xml:space="preserve"> care se află în perioada de plată a stimulentului de </w:t>
      </w:r>
      <w:proofErr w:type="spellStart"/>
      <w:r w:rsidRPr="00AC6FDD">
        <w:rPr>
          <w:rFonts w:ascii="Arial" w:eastAsia="Times New Roman" w:hAnsi="Arial" w:cs="Arial"/>
          <w:bCs/>
          <w:sz w:val="20"/>
          <w:szCs w:val="28"/>
          <w:lang w:bidi="ro-RO"/>
        </w:rPr>
        <w:t>inserţie</w:t>
      </w:r>
      <w:proofErr w:type="spellEnd"/>
      <w:r w:rsidRPr="00AC6FDD">
        <w:rPr>
          <w:rFonts w:ascii="Arial" w:eastAsia="Times New Roman" w:hAnsi="Arial" w:cs="Arial"/>
          <w:bCs/>
          <w:sz w:val="20"/>
          <w:szCs w:val="28"/>
          <w:lang w:bidi="ro-RO"/>
        </w:rPr>
        <w:t xml:space="preserve">. Ca atare, </w:t>
      </w:r>
      <w:proofErr w:type="spellStart"/>
      <w:r w:rsidRPr="00AC6FDD">
        <w:rPr>
          <w:rFonts w:ascii="Arial" w:eastAsia="Times New Roman" w:hAnsi="Arial" w:cs="Arial"/>
          <w:bCs/>
          <w:sz w:val="20"/>
          <w:szCs w:val="28"/>
          <w:lang w:bidi="ro-RO"/>
        </w:rPr>
        <w:t>dispoziţiile</w:t>
      </w:r>
      <w:proofErr w:type="spellEnd"/>
      <w:r w:rsidRPr="00AC6FDD">
        <w:rPr>
          <w:rFonts w:ascii="Arial" w:eastAsia="Times New Roman" w:hAnsi="Arial" w:cs="Arial"/>
          <w:bCs/>
          <w:sz w:val="20"/>
          <w:szCs w:val="28"/>
          <w:lang w:bidi="ro-RO"/>
        </w:rPr>
        <w:t xml:space="preserve"> legale criticate nu contravin principiului nediscriminării, </w:t>
      </w:r>
      <w:proofErr w:type="spellStart"/>
      <w:r w:rsidRPr="00AC6FDD">
        <w:rPr>
          <w:rFonts w:ascii="Arial" w:eastAsia="Times New Roman" w:hAnsi="Arial" w:cs="Arial"/>
          <w:bCs/>
          <w:sz w:val="20"/>
          <w:szCs w:val="28"/>
          <w:lang w:bidi="ro-RO"/>
        </w:rPr>
        <w:t>interdicţia</w:t>
      </w:r>
      <w:proofErr w:type="spellEnd"/>
      <w:r w:rsidRPr="00AC6FDD">
        <w:rPr>
          <w:rFonts w:ascii="Arial" w:eastAsia="Times New Roman" w:hAnsi="Arial" w:cs="Arial"/>
          <w:bCs/>
          <w:sz w:val="20"/>
          <w:szCs w:val="28"/>
          <w:lang w:bidi="ro-RO"/>
        </w:rPr>
        <w:t xml:space="preserve"> concedierii salariatei/ salariatului care se află în plata stimulentului de </w:t>
      </w:r>
      <w:proofErr w:type="spellStart"/>
      <w:r w:rsidRPr="00AC6FDD">
        <w:rPr>
          <w:rFonts w:ascii="Arial" w:eastAsia="Times New Roman" w:hAnsi="Arial" w:cs="Arial"/>
          <w:bCs/>
          <w:sz w:val="20"/>
          <w:szCs w:val="28"/>
          <w:lang w:bidi="ro-RO"/>
        </w:rPr>
        <w:t>inserţie</w:t>
      </w:r>
      <w:proofErr w:type="spellEnd"/>
      <w:r w:rsidRPr="00AC6FDD">
        <w:rPr>
          <w:rFonts w:ascii="Arial" w:eastAsia="Times New Roman" w:hAnsi="Arial" w:cs="Arial"/>
          <w:bCs/>
          <w:sz w:val="20"/>
          <w:szCs w:val="28"/>
          <w:lang w:bidi="ro-RO"/>
        </w:rPr>
        <w:t xml:space="preserve"> fiind stabilită pentru orice angajator care are încadrat/încadrată un/o astfel de salariat/salariată. </w:t>
      </w:r>
      <w:proofErr w:type="spellStart"/>
      <w:r w:rsidRPr="00AC6FDD">
        <w:rPr>
          <w:rFonts w:ascii="Arial" w:eastAsia="Times New Roman" w:hAnsi="Arial" w:cs="Arial"/>
          <w:bCs/>
          <w:sz w:val="20"/>
          <w:szCs w:val="28"/>
          <w:lang w:bidi="ro-RO"/>
        </w:rPr>
        <w:t>Aşadar</w:t>
      </w:r>
      <w:proofErr w:type="spellEnd"/>
      <w:r w:rsidRPr="00AC6FDD">
        <w:rPr>
          <w:rFonts w:ascii="Arial" w:eastAsia="Times New Roman" w:hAnsi="Arial" w:cs="Arial"/>
          <w:bCs/>
          <w:sz w:val="20"/>
          <w:szCs w:val="28"/>
          <w:lang w:bidi="ro-RO"/>
        </w:rPr>
        <w:t xml:space="preserve">, scopul normei este de a proteja orice angajat/angajată care se află în perioada de plată a stimulentului de </w:t>
      </w:r>
      <w:proofErr w:type="spellStart"/>
      <w:r w:rsidRPr="00AC6FDD">
        <w:rPr>
          <w:rFonts w:ascii="Arial" w:eastAsia="Times New Roman" w:hAnsi="Arial" w:cs="Arial"/>
          <w:bCs/>
          <w:sz w:val="20"/>
          <w:szCs w:val="28"/>
          <w:lang w:bidi="ro-RO"/>
        </w:rPr>
        <w:t>inserţie</w:t>
      </w:r>
      <w:proofErr w:type="spellEnd"/>
      <w:r w:rsidRPr="00AC6FDD">
        <w:rPr>
          <w:rFonts w:ascii="Arial" w:eastAsia="Times New Roman" w:hAnsi="Arial" w:cs="Arial"/>
          <w:bCs/>
          <w:sz w:val="20"/>
          <w:szCs w:val="28"/>
          <w:lang w:bidi="ro-RO"/>
        </w:rPr>
        <w:t>.</w:t>
      </w:r>
      <w:bookmarkStart w:id="41" w:name="do|pa39"/>
      <w:bookmarkEnd w:id="41"/>
      <w:r w:rsidRPr="00AC6FDD">
        <w:rPr>
          <w:rFonts w:ascii="Arial" w:eastAsia="Times New Roman" w:hAnsi="Arial" w:cs="Arial"/>
          <w:b/>
          <w:sz w:val="20"/>
          <w:szCs w:val="28"/>
          <w:lang w:bidi="ro-RO"/>
        </w:rPr>
        <w:t xml:space="preserve"> </w:t>
      </w:r>
    </w:p>
    <w:p w14:paraId="62B390F8" w14:textId="2B919547" w:rsidR="00921069" w:rsidRPr="00AC6FDD" w:rsidRDefault="00921069" w:rsidP="00AC6FDD">
      <w:pPr>
        <w:pStyle w:val="ListParagraph"/>
        <w:widowControl w:val="0"/>
        <w:numPr>
          <w:ilvl w:val="0"/>
          <w:numId w:val="1"/>
        </w:numPr>
        <w:tabs>
          <w:tab w:val="clear" w:pos="1270"/>
        </w:tabs>
        <w:spacing w:after="0" w:line="240" w:lineRule="auto"/>
        <w:ind w:left="0" w:firstLine="709"/>
        <w:jc w:val="both"/>
        <w:rPr>
          <w:rFonts w:ascii="Arial" w:hAnsi="Arial" w:cs="Arial"/>
          <w:sz w:val="20"/>
          <w:szCs w:val="28"/>
        </w:rPr>
      </w:pPr>
      <w:r w:rsidRPr="00AC6FDD">
        <w:rPr>
          <w:rFonts w:ascii="Arial" w:eastAsia="Times New Roman" w:hAnsi="Arial" w:cs="Arial"/>
          <w:bCs/>
          <w:sz w:val="20"/>
          <w:szCs w:val="28"/>
          <w:lang w:bidi="ro-RO"/>
        </w:rPr>
        <w:t xml:space="preserve">Totodată, Curtea a </w:t>
      </w:r>
      <w:proofErr w:type="spellStart"/>
      <w:r w:rsidRPr="00AC6FDD">
        <w:rPr>
          <w:rFonts w:ascii="Arial" w:eastAsia="Times New Roman" w:hAnsi="Arial" w:cs="Arial"/>
          <w:bCs/>
          <w:sz w:val="20"/>
          <w:szCs w:val="28"/>
          <w:lang w:bidi="ro-RO"/>
        </w:rPr>
        <w:t>reţinut</w:t>
      </w:r>
      <w:proofErr w:type="spellEnd"/>
      <w:r w:rsidRPr="00AC6FDD">
        <w:rPr>
          <w:rFonts w:ascii="Arial" w:eastAsia="Times New Roman" w:hAnsi="Arial" w:cs="Arial"/>
          <w:bCs/>
          <w:sz w:val="20"/>
          <w:szCs w:val="28"/>
          <w:lang w:bidi="ro-RO"/>
        </w:rPr>
        <w:t xml:space="preserve"> că </w:t>
      </w:r>
      <w:proofErr w:type="spellStart"/>
      <w:r w:rsidRPr="00AC6FDD">
        <w:rPr>
          <w:rFonts w:ascii="Arial" w:eastAsia="Times New Roman" w:hAnsi="Arial" w:cs="Arial"/>
          <w:bCs/>
          <w:sz w:val="20"/>
          <w:szCs w:val="28"/>
          <w:lang w:bidi="ro-RO"/>
        </w:rPr>
        <w:t>interdicţia</w:t>
      </w:r>
      <w:proofErr w:type="spellEnd"/>
      <w:r w:rsidRPr="00AC6FDD">
        <w:rPr>
          <w:rFonts w:ascii="Arial" w:eastAsia="Times New Roman" w:hAnsi="Arial" w:cs="Arial"/>
          <w:bCs/>
          <w:sz w:val="20"/>
          <w:szCs w:val="28"/>
          <w:lang w:bidi="ro-RO"/>
        </w:rPr>
        <w:t xml:space="preserve"> legală de concediere, prevăzută de </w:t>
      </w:r>
      <w:r w:rsidR="00AC6FDD">
        <w:rPr>
          <w:rFonts w:ascii="Arial" w:eastAsia="Times New Roman" w:hAnsi="Arial" w:cs="Arial"/>
          <w:bCs/>
          <w:sz w:val="20"/>
          <w:szCs w:val="28"/>
          <w:lang w:bidi="ro-RO"/>
        </w:rPr>
        <w:t>art.</w:t>
      </w:r>
      <w:r w:rsidRPr="00AC6FDD">
        <w:rPr>
          <w:rFonts w:ascii="Arial" w:eastAsia="Times New Roman" w:hAnsi="Arial" w:cs="Arial"/>
          <w:bCs/>
          <w:sz w:val="20"/>
          <w:szCs w:val="28"/>
          <w:lang w:bidi="ro-RO"/>
        </w:rPr>
        <w:t xml:space="preserve">25 </w:t>
      </w:r>
      <w:r w:rsidR="00AC6FDD">
        <w:rPr>
          <w:rFonts w:ascii="Arial" w:eastAsia="Times New Roman" w:hAnsi="Arial" w:cs="Arial"/>
          <w:bCs/>
          <w:sz w:val="20"/>
          <w:szCs w:val="28"/>
          <w:lang w:bidi="ro-RO"/>
        </w:rPr>
        <w:t>alin.</w:t>
      </w:r>
      <w:r w:rsidRPr="00AC6FDD">
        <w:rPr>
          <w:rFonts w:ascii="Arial" w:eastAsia="Times New Roman" w:hAnsi="Arial" w:cs="Arial"/>
          <w:bCs/>
          <w:sz w:val="20"/>
          <w:szCs w:val="28"/>
          <w:lang w:bidi="ro-RO"/>
        </w:rPr>
        <w:t xml:space="preserve">(2) </w:t>
      </w:r>
      <w:proofErr w:type="spellStart"/>
      <w:r w:rsidR="00AC6FDD">
        <w:rPr>
          <w:rFonts w:ascii="Arial" w:eastAsia="Times New Roman" w:hAnsi="Arial" w:cs="Arial"/>
          <w:bCs/>
          <w:sz w:val="20"/>
          <w:szCs w:val="28"/>
          <w:lang w:bidi="ro-RO"/>
        </w:rPr>
        <w:t>lit.</w:t>
      </w:r>
      <w:r w:rsidRPr="00AC6FDD">
        <w:rPr>
          <w:rFonts w:ascii="Arial" w:eastAsia="Times New Roman" w:hAnsi="Arial" w:cs="Arial"/>
          <w:bCs/>
          <w:sz w:val="20"/>
          <w:szCs w:val="28"/>
          <w:lang w:bidi="ro-RO"/>
        </w:rPr>
        <w:t>b</w:t>
      </w:r>
      <w:proofErr w:type="spellEnd"/>
      <w:r w:rsidRPr="00AC6FDD">
        <w:rPr>
          <w:rFonts w:ascii="Arial" w:eastAsia="Times New Roman" w:hAnsi="Arial" w:cs="Arial"/>
          <w:bCs/>
          <w:sz w:val="20"/>
          <w:szCs w:val="28"/>
          <w:lang w:bidi="ro-RO"/>
        </w:rPr>
        <w:t xml:space="preserve">) din </w:t>
      </w:r>
      <w:proofErr w:type="spellStart"/>
      <w:r w:rsidRPr="00AC6FDD">
        <w:rPr>
          <w:rFonts w:ascii="Arial" w:eastAsia="Times New Roman" w:hAnsi="Arial" w:cs="Arial"/>
          <w:bCs/>
          <w:sz w:val="20"/>
          <w:szCs w:val="28"/>
          <w:lang w:bidi="ro-RO"/>
        </w:rPr>
        <w:t>Ordonanţa</w:t>
      </w:r>
      <w:proofErr w:type="spellEnd"/>
      <w:r w:rsidRPr="00AC6FDD">
        <w:rPr>
          <w:rFonts w:ascii="Arial" w:eastAsia="Times New Roman" w:hAnsi="Arial" w:cs="Arial"/>
          <w:bCs/>
          <w:sz w:val="20"/>
          <w:szCs w:val="28"/>
          <w:lang w:bidi="ro-RO"/>
        </w:rPr>
        <w:t xml:space="preserve"> de </w:t>
      </w:r>
      <w:proofErr w:type="spellStart"/>
      <w:r w:rsidRPr="00AC6FDD">
        <w:rPr>
          <w:rFonts w:ascii="Arial" w:eastAsia="Times New Roman" w:hAnsi="Arial" w:cs="Arial"/>
          <w:bCs/>
          <w:sz w:val="20"/>
          <w:szCs w:val="28"/>
          <w:lang w:bidi="ro-RO"/>
        </w:rPr>
        <w:t>urgenţă</w:t>
      </w:r>
      <w:proofErr w:type="spellEnd"/>
      <w:r w:rsidRPr="00AC6FDD">
        <w:rPr>
          <w:rFonts w:ascii="Arial" w:eastAsia="Times New Roman" w:hAnsi="Arial" w:cs="Arial"/>
          <w:bCs/>
          <w:sz w:val="20"/>
          <w:szCs w:val="28"/>
          <w:lang w:bidi="ro-RO"/>
        </w:rPr>
        <w:t xml:space="preserve"> a Guvernului </w:t>
      </w:r>
      <w:r w:rsidR="00AC6FDD">
        <w:rPr>
          <w:rFonts w:ascii="Arial" w:eastAsia="Times New Roman" w:hAnsi="Arial" w:cs="Arial"/>
          <w:bCs/>
          <w:sz w:val="20"/>
          <w:szCs w:val="28"/>
          <w:lang w:bidi="ro-RO"/>
        </w:rPr>
        <w:t>nr.</w:t>
      </w:r>
      <w:r w:rsidRPr="00AC6FDD">
        <w:rPr>
          <w:rFonts w:ascii="Arial" w:eastAsia="Times New Roman" w:hAnsi="Arial" w:cs="Arial"/>
          <w:bCs/>
          <w:sz w:val="20"/>
          <w:szCs w:val="28"/>
          <w:lang w:bidi="ro-RO"/>
        </w:rPr>
        <w:t xml:space="preserve">111/2010, nu </w:t>
      </w:r>
      <w:proofErr w:type="spellStart"/>
      <w:r w:rsidRPr="00AC6FDD">
        <w:rPr>
          <w:rFonts w:ascii="Arial" w:eastAsia="Times New Roman" w:hAnsi="Arial" w:cs="Arial"/>
          <w:bCs/>
          <w:sz w:val="20"/>
          <w:szCs w:val="28"/>
          <w:lang w:bidi="ro-RO"/>
        </w:rPr>
        <w:t>priveşte</w:t>
      </w:r>
      <w:proofErr w:type="spellEnd"/>
      <w:r w:rsidRPr="00AC6FDD">
        <w:rPr>
          <w:rFonts w:ascii="Arial" w:eastAsia="Times New Roman" w:hAnsi="Arial" w:cs="Arial"/>
          <w:bCs/>
          <w:sz w:val="20"/>
          <w:szCs w:val="28"/>
          <w:lang w:bidi="ro-RO"/>
        </w:rPr>
        <w:t xml:space="preserve"> </w:t>
      </w:r>
      <w:proofErr w:type="spellStart"/>
      <w:r w:rsidRPr="00AC6FDD">
        <w:rPr>
          <w:rFonts w:ascii="Arial" w:eastAsia="Times New Roman" w:hAnsi="Arial" w:cs="Arial"/>
          <w:bCs/>
          <w:sz w:val="20"/>
          <w:szCs w:val="28"/>
          <w:lang w:bidi="ro-RO"/>
        </w:rPr>
        <w:t>şi</w:t>
      </w:r>
      <w:proofErr w:type="spellEnd"/>
      <w:r w:rsidRPr="00AC6FDD">
        <w:rPr>
          <w:rFonts w:ascii="Arial" w:eastAsia="Times New Roman" w:hAnsi="Arial" w:cs="Arial"/>
          <w:bCs/>
          <w:sz w:val="20"/>
          <w:szCs w:val="28"/>
          <w:lang w:bidi="ro-RO"/>
        </w:rPr>
        <w:t xml:space="preserve"> angajarea în sine a răspunderii disciplinare a salariatului/salariatei, ci se limitează la concediere, ceea ce în cazul angajării răspunderii disciplinare a salariatului/salariatei implică </w:t>
      </w:r>
      <w:proofErr w:type="spellStart"/>
      <w:r w:rsidRPr="00AC6FDD">
        <w:rPr>
          <w:rFonts w:ascii="Arial" w:eastAsia="Times New Roman" w:hAnsi="Arial" w:cs="Arial"/>
          <w:bCs/>
          <w:sz w:val="20"/>
          <w:szCs w:val="28"/>
          <w:lang w:bidi="ro-RO"/>
        </w:rPr>
        <w:t>interdicţia</w:t>
      </w:r>
      <w:proofErr w:type="spellEnd"/>
      <w:r w:rsidRPr="00AC6FDD">
        <w:rPr>
          <w:rFonts w:ascii="Arial" w:eastAsia="Times New Roman" w:hAnsi="Arial" w:cs="Arial"/>
          <w:bCs/>
          <w:sz w:val="20"/>
          <w:szCs w:val="28"/>
          <w:lang w:bidi="ro-RO"/>
        </w:rPr>
        <w:t xml:space="preserve"> de aplicare a </w:t>
      </w:r>
      <w:proofErr w:type="spellStart"/>
      <w:r w:rsidRPr="00AC6FDD">
        <w:rPr>
          <w:rFonts w:ascii="Arial" w:eastAsia="Times New Roman" w:hAnsi="Arial" w:cs="Arial"/>
          <w:bCs/>
          <w:sz w:val="20"/>
          <w:szCs w:val="28"/>
          <w:lang w:bidi="ro-RO"/>
        </w:rPr>
        <w:t>sancţiunii</w:t>
      </w:r>
      <w:proofErr w:type="spellEnd"/>
      <w:r w:rsidRPr="00AC6FDD">
        <w:rPr>
          <w:rFonts w:ascii="Arial" w:eastAsia="Times New Roman" w:hAnsi="Arial" w:cs="Arial"/>
          <w:bCs/>
          <w:sz w:val="20"/>
          <w:szCs w:val="28"/>
          <w:lang w:bidi="ro-RO"/>
        </w:rPr>
        <w:t xml:space="preserve"> desfacerii disciplinare a contractului individual de muncă, nu însă </w:t>
      </w:r>
      <w:proofErr w:type="spellStart"/>
      <w:r w:rsidRPr="00AC6FDD">
        <w:rPr>
          <w:rFonts w:ascii="Arial" w:eastAsia="Times New Roman" w:hAnsi="Arial" w:cs="Arial"/>
          <w:bCs/>
          <w:sz w:val="20"/>
          <w:szCs w:val="28"/>
          <w:lang w:bidi="ro-RO"/>
        </w:rPr>
        <w:t>şi</w:t>
      </w:r>
      <w:proofErr w:type="spellEnd"/>
      <w:r w:rsidRPr="00AC6FDD">
        <w:rPr>
          <w:rFonts w:ascii="Arial" w:eastAsia="Times New Roman" w:hAnsi="Arial" w:cs="Arial"/>
          <w:bCs/>
          <w:sz w:val="20"/>
          <w:szCs w:val="28"/>
          <w:lang w:bidi="ro-RO"/>
        </w:rPr>
        <w:t xml:space="preserve"> </w:t>
      </w:r>
      <w:proofErr w:type="spellStart"/>
      <w:r w:rsidRPr="00AC6FDD">
        <w:rPr>
          <w:rFonts w:ascii="Arial" w:eastAsia="Times New Roman" w:hAnsi="Arial" w:cs="Arial"/>
          <w:bCs/>
          <w:sz w:val="20"/>
          <w:szCs w:val="28"/>
          <w:lang w:bidi="ro-RO"/>
        </w:rPr>
        <w:t>interdicţia</w:t>
      </w:r>
      <w:proofErr w:type="spellEnd"/>
      <w:r w:rsidRPr="00AC6FDD">
        <w:rPr>
          <w:rFonts w:ascii="Arial" w:eastAsia="Times New Roman" w:hAnsi="Arial" w:cs="Arial"/>
          <w:bCs/>
          <w:sz w:val="20"/>
          <w:szCs w:val="28"/>
          <w:lang w:bidi="ro-RO"/>
        </w:rPr>
        <w:t xml:space="preserve"> de aplicare a unei alte </w:t>
      </w:r>
      <w:proofErr w:type="spellStart"/>
      <w:r w:rsidRPr="00AC6FDD">
        <w:rPr>
          <w:rFonts w:ascii="Arial" w:eastAsia="Times New Roman" w:hAnsi="Arial" w:cs="Arial"/>
          <w:bCs/>
          <w:sz w:val="20"/>
          <w:szCs w:val="28"/>
          <w:lang w:bidi="ro-RO"/>
        </w:rPr>
        <w:t>sancţiuni</w:t>
      </w:r>
      <w:proofErr w:type="spellEnd"/>
      <w:r w:rsidRPr="00AC6FDD">
        <w:rPr>
          <w:rFonts w:ascii="Arial" w:eastAsia="Times New Roman" w:hAnsi="Arial" w:cs="Arial"/>
          <w:bCs/>
          <w:sz w:val="20"/>
          <w:szCs w:val="28"/>
          <w:lang w:bidi="ro-RO"/>
        </w:rPr>
        <w:t xml:space="preserve"> disciplinare. </w:t>
      </w:r>
      <w:proofErr w:type="spellStart"/>
      <w:r w:rsidRPr="00AC6FDD">
        <w:rPr>
          <w:rFonts w:ascii="Arial" w:eastAsia="Times New Roman" w:hAnsi="Arial" w:cs="Arial"/>
          <w:bCs/>
          <w:sz w:val="20"/>
          <w:szCs w:val="28"/>
          <w:lang w:bidi="ro-RO"/>
        </w:rPr>
        <w:t>Aşadar</w:t>
      </w:r>
      <w:proofErr w:type="spellEnd"/>
      <w:r w:rsidRPr="00AC6FDD">
        <w:rPr>
          <w:rFonts w:ascii="Arial" w:eastAsia="Times New Roman" w:hAnsi="Arial" w:cs="Arial"/>
          <w:bCs/>
          <w:sz w:val="20"/>
          <w:szCs w:val="28"/>
          <w:lang w:bidi="ro-RO"/>
        </w:rPr>
        <w:t xml:space="preserve">, </w:t>
      </w:r>
      <w:r w:rsidR="00900436" w:rsidRPr="00AC6FDD">
        <w:rPr>
          <w:rFonts w:ascii="Arial" w:eastAsia="Times New Roman" w:hAnsi="Arial" w:cs="Arial"/>
          <w:bCs/>
          <w:sz w:val="20"/>
          <w:szCs w:val="28"/>
          <w:lang w:bidi="ro-RO"/>
        </w:rPr>
        <w:t>textul legal</w:t>
      </w:r>
      <w:r w:rsidRPr="00AC6FDD">
        <w:rPr>
          <w:rFonts w:ascii="Arial" w:eastAsia="Times New Roman" w:hAnsi="Arial" w:cs="Arial"/>
          <w:bCs/>
          <w:sz w:val="20"/>
          <w:szCs w:val="28"/>
          <w:lang w:bidi="ro-RO"/>
        </w:rPr>
        <w:t xml:space="preserve"> criticat interzice angajatorului să dispună doar încetarea raporturilor de muncă, nu </w:t>
      </w:r>
      <w:proofErr w:type="spellStart"/>
      <w:r w:rsidRPr="00AC6FDD">
        <w:rPr>
          <w:rFonts w:ascii="Arial" w:eastAsia="Times New Roman" w:hAnsi="Arial" w:cs="Arial"/>
          <w:bCs/>
          <w:sz w:val="20"/>
          <w:szCs w:val="28"/>
          <w:lang w:bidi="ro-RO"/>
        </w:rPr>
        <w:t>şi</w:t>
      </w:r>
      <w:proofErr w:type="spellEnd"/>
      <w:r w:rsidRPr="00AC6FDD">
        <w:rPr>
          <w:rFonts w:ascii="Arial" w:eastAsia="Times New Roman" w:hAnsi="Arial" w:cs="Arial"/>
          <w:bCs/>
          <w:sz w:val="20"/>
          <w:szCs w:val="28"/>
          <w:lang w:bidi="ro-RO"/>
        </w:rPr>
        <w:t xml:space="preserve"> </w:t>
      </w:r>
      <w:proofErr w:type="spellStart"/>
      <w:r w:rsidRPr="00AC6FDD">
        <w:rPr>
          <w:rFonts w:ascii="Arial" w:eastAsia="Times New Roman" w:hAnsi="Arial" w:cs="Arial"/>
          <w:bCs/>
          <w:sz w:val="20"/>
          <w:szCs w:val="28"/>
          <w:lang w:bidi="ro-RO"/>
        </w:rPr>
        <w:t>sancţionarea</w:t>
      </w:r>
      <w:proofErr w:type="spellEnd"/>
      <w:r w:rsidRPr="00AC6FDD">
        <w:rPr>
          <w:rFonts w:ascii="Arial" w:eastAsia="Times New Roman" w:hAnsi="Arial" w:cs="Arial"/>
          <w:bCs/>
          <w:sz w:val="20"/>
          <w:szCs w:val="28"/>
          <w:lang w:bidi="ro-RO"/>
        </w:rPr>
        <w:t xml:space="preserve"> disciplinară a salariatei/salariatului. Prin urmare, </w:t>
      </w:r>
      <w:proofErr w:type="spellStart"/>
      <w:r w:rsidRPr="00AC6FDD">
        <w:rPr>
          <w:rFonts w:ascii="Arial" w:eastAsia="Times New Roman" w:hAnsi="Arial" w:cs="Arial"/>
          <w:bCs/>
          <w:sz w:val="20"/>
          <w:szCs w:val="28"/>
          <w:lang w:bidi="ro-RO"/>
        </w:rPr>
        <w:t>dispoziţiile</w:t>
      </w:r>
      <w:proofErr w:type="spellEnd"/>
      <w:r w:rsidRPr="00AC6FDD">
        <w:rPr>
          <w:rFonts w:ascii="Arial" w:eastAsia="Times New Roman" w:hAnsi="Arial" w:cs="Arial"/>
          <w:bCs/>
          <w:sz w:val="20"/>
          <w:szCs w:val="28"/>
          <w:lang w:bidi="ro-RO"/>
        </w:rPr>
        <w:t xml:space="preserve"> legale supuse controlului de </w:t>
      </w:r>
      <w:proofErr w:type="spellStart"/>
      <w:r w:rsidRPr="00AC6FDD">
        <w:rPr>
          <w:rFonts w:ascii="Arial" w:eastAsia="Times New Roman" w:hAnsi="Arial" w:cs="Arial"/>
          <w:bCs/>
          <w:sz w:val="20"/>
          <w:szCs w:val="28"/>
          <w:lang w:bidi="ro-RO"/>
        </w:rPr>
        <w:t>constituţionalitate</w:t>
      </w:r>
      <w:proofErr w:type="spellEnd"/>
      <w:r w:rsidRPr="00AC6FDD">
        <w:rPr>
          <w:rFonts w:ascii="Arial" w:eastAsia="Times New Roman" w:hAnsi="Arial" w:cs="Arial"/>
          <w:bCs/>
          <w:sz w:val="20"/>
          <w:szCs w:val="28"/>
          <w:lang w:bidi="ro-RO"/>
        </w:rPr>
        <w:t xml:space="preserve"> amână concedierea pentru intervalul cât durează </w:t>
      </w:r>
      <w:proofErr w:type="spellStart"/>
      <w:r w:rsidRPr="00AC6FDD">
        <w:rPr>
          <w:rFonts w:ascii="Arial" w:eastAsia="Times New Roman" w:hAnsi="Arial" w:cs="Arial"/>
          <w:bCs/>
          <w:sz w:val="20"/>
          <w:szCs w:val="28"/>
          <w:lang w:bidi="ro-RO"/>
        </w:rPr>
        <w:t>situaţia</w:t>
      </w:r>
      <w:proofErr w:type="spellEnd"/>
      <w:r w:rsidRPr="00AC6FDD">
        <w:rPr>
          <w:rFonts w:ascii="Arial" w:eastAsia="Times New Roman" w:hAnsi="Arial" w:cs="Arial"/>
          <w:bCs/>
          <w:sz w:val="20"/>
          <w:szCs w:val="28"/>
          <w:lang w:bidi="ro-RO"/>
        </w:rPr>
        <w:t xml:space="preserve"> la care se referă, în scopul </w:t>
      </w:r>
      <w:proofErr w:type="spellStart"/>
      <w:r w:rsidRPr="00AC6FDD">
        <w:rPr>
          <w:rFonts w:ascii="Arial" w:eastAsia="Times New Roman" w:hAnsi="Arial" w:cs="Arial"/>
          <w:bCs/>
          <w:sz w:val="20"/>
          <w:szCs w:val="28"/>
          <w:lang w:bidi="ro-RO"/>
        </w:rPr>
        <w:t>protecţiei</w:t>
      </w:r>
      <w:proofErr w:type="spellEnd"/>
      <w:r w:rsidRPr="00AC6FDD">
        <w:rPr>
          <w:rFonts w:ascii="Arial" w:eastAsia="Times New Roman" w:hAnsi="Arial" w:cs="Arial"/>
          <w:bCs/>
          <w:sz w:val="20"/>
          <w:szCs w:val="28"/>
          <w:lang w:bidi="ro-RO"/>
        </w:rPr>
        <w:t xml:space="preserve"> salariatului/salariatei aflat/</w:t>
      </w:r>
      <w:bookmarkStart w:id="42" w:name="_Hlk176544654"/>
      <w:r w:rsidRPr="00AC6FDD">
        <w:rPr>
          <w:rFonts w:ascii="Arial" w:eastAsia="Times New Roman" w:hAnsi="Arial" w:cs="Arial"/>
          <w:bCs/>
          <w:sz w:val="20"/>
          <w:szCs w:val="28"/>
          <w:lang w:bidi="ro-RO"/>
        </w:rPr>
        <w:t xml:space="preserve">aflate în perioada de plată a stimulentului de </w:t>
      </w:r>
      <w:proofErr w:type="spellStart"/>
      <w:r w:rsidRPr="00AC6FDD">
        <w:rPr>
          <w:rFonts w:ascii="Arial" w:eastAsia="Times New Roman" w:hAnsi="Arial" w:cs="Arial"/>
          <w:bCs/>
          <w:sz w:val="20"/>
          <w:szCs w:val="28"/>
          <w:lang w:bidi="ro-RO"/>
        </w:rPr>
        <w:t>inserţie</w:t>
      </w:r>
      <w:proofErr w:type="spellEnd"/>
      <w:r w:rsidRPr="00AC6FDD">
        <w:rPr>
          <w:rFonts w:ascii="Arial" w:eastAsia="Times New Roman" w:hAnsi="Arial" w:cs="Arial"/>
          <w:bCs/>
          <w:sz w:val="20"/>
          <w:szCs w:val="28"/>
          <w:lang w:bidi="ro-RO"/>
        </w:rPr>
        <w:t>.</w:t>
      </w:r>
      <w:bookmarkEnd w:id="42"/>
    </w:p>
    <w:p w14:paraId="3BF83560" w14:textId="77777777" w:rsidR="00921069" w:rsidRPr="00AC6FDD" w:rsidRDefault="00921069" w:rsidP="00AC6FDD">
      <w:pPr>
        <w:pStyle w:val="ListParagraph"/>
        <w:widowControl w:val="0"/>
        <w:numPr>
          <w:ilvl w:val="0"/>
          <w:numId w:val="1"/>
        </w:numPr>
        <w:tabs>
          <w:tab w:val="clear" w:pos="1270"/>
        </w:tabs>
        <w:spacing w:after="0" w:line="240" w:lineRule="auto"/>
        <w:ind w:left="0" w:firstLine="709"/>
        <w:jc w:val="both"/>
        <w:rPr>
          <w:rFonts w:ascii="Arial" w:hAnsi="Arial" w:cs="Arial"/>
          <w:sz w:val="20"/>
          <w:szCs w:val="28"/>
        </w:rPr>
      </w:pPr>
      <w:r w:rsidRPr="00AC6FDD">
        <w:rPr>
          <w:rFonts w:ascii="Arial" w:eastAsia="Times New Roman" w:hAnsi="Arial" w:cs="Arial"/>
          <w:bCs/>
          <w:sz w:val="20"/>
          <w:szCs w:val="28"/>
        </w:rPr>
        <w:t>Întrucât nu au intervenit elemente noi, de natură să determine modificarea jurisprudenței mai sus invocate, atât soluția, cât și considerentele deciziilor mai sus invocate sunt valabile și în prezenta cauză.</w:t>
      </w:r>
    </w:p>
    <w:p w14:paraId="55308EEB" w14:textId="1E26A76D" w:rsidR="00921069" w:rsidRPr="00AC6FDD" w:rsidRDefault="00921069" w:rsidP="00AC6FDD">
      <w:pPr>
        <w:pStyle w:val="ListParagraph"/>
        <w:widowControl w:val="0"/>
        <w:numPr>
          <w:ilvl w:val="0"/>
          <w:numId w:val="1"/>
        </w:numPr>
        <w:tabs>
          <w:tab w:val="clear" w:pos="1270"/>
        </w:tabs>
        <w:spacing w:after="0" w:line="240" w:lineRule="auto"/>
        <w:ind w:left="0" w:firstLine="709"/>
        <w:jc w:val="both"/>
        <w:rPr>
          <w:rFonts w:ascii="Arial" w:hAnsi="Arial" w:cs="Arial"/>
          <w:sz w:val="20"/>
          <w:szCs w:val="28"/>
        </w:rPr>
      </w:pPr>
      <w:r w:rsidRPr="00AC6FDD">
        <w:rPr>
          <w:rFonts w:ascii="Arial" w:eastAsia="Times New Roman" w:hAnsi="Arial" w:cs="Arial"/>
          <w:sz w:val="20"/>
          <w:szCs w:val="28"/>
          <w:lang w:bidi="ro-RO"/>
        </w:rPr>
        <w:t xml:space="preserve">Distinct, </w:t>
      </w:r>
      <w:r w:rsidRPr="00AC6FDD">
        <w:rPr>
          <w:rFonts w:ascii="Arial" w:eastAsia="Times New Roman" w:hAnsi="Arial" w:cs="Arial"/>
          <w:bCs/>
          <w:sz w:val="20"/>
          <w:szCs w:val="28"/>
          <w:lang w:bidi="ro-RO"/>
        </w:rPr>
        <w:t>r</w:t>
      </w:r>
      <w:r w:rsidRPr="00AC6FDD">
        <w:rPr>
          <w:rFonts w:ascii="Arial" w:eastAsia="Times New Roman" w:hAnsi="Arial" w:cs="Arial"/>
          <w:sz w:val="20"/>
          <w:szCs w:val="28"/>
        </w:rPr>
        <w:t xml:space="preserve">eferitor la invocarea dispozițiilor </w:t>
      </w:r>
      <w:r w:rsidR="00AC6FDD">
        <w:rPr>
          <w:rFonts w:ascii="Arial" w:eastAsia="Times New Roman" w:hAnsi="Arial" w:cs="Arial"/>
          <w:sz w:val="20"/>
          <w:szCs w:val="28"/>
        </w:rPr>
        <w:t>art.</w:t>
      </w:r>
      <w:r w:rsidRPr="00AC6FDD">
        <w:rPr>
          <w:rFonts w:ascii="Arial" w:eastAsia="Times New Roman" w:hAnsi="Arial" w:cs="Arial"/>
          <w:sz w:val="20"/>
          <w:szCs w:val="28"/>
        </w:rPr>
        <w:t xml:space="preserve">21 din Constituție, privind accesul liber la justiție, se constată că acestea se referă la dreptul la un proces echitabil și la soluționarea cauzei de către o instanță independentă și imparțială. Or, textele legale criticate, fără a avea vreo legătură cu accesul la justiție, instituie </w:t>
      </w:r>
      <w:r w:rsidRPr="00AC6FDD">
        <w:rPr>
          <w:rFonts w:ascii="Arial" w:eastAsia="Times New Roman" w:hAnsi="Arial" w:cs="Arial"/>
          <w:sz w:val="20"/>
          <w:szCs w:val="28"/>
          <w:lang w:eastAsia="ro-RO" w:bidi="ro-RO"/>
        </w:rPr>
        <w:t xml:space="preserve">interdicția de concediere a salariatului/salariatei </w:t>
      </w:r>
      <w:r w:rsidR="00900436" w:rsidRPr="00AC6FDD">
        <w:rPr>
          <w:rFonts w:ascii="Arial" w:eastAsia="Times New Roman" w:hAnsi="Arial" w:cs="Arial"/>
          <w:sz w:val="20"/>
          <w:szCs w:val="28"/>
          <w:lang w:eastAsia="ro-RO" w:bidi="ro-RO"/>
        </w:rPr>
        <w:t>aflat/</w:t>
      </w:r>
      <w:r w:rsidRPr="00AC6FDD">
        <w:rPr>
          <w:rFonts w:ascii="Arial" w:eastAsia="Times New Roman" w:hAnsi="Arial" w:cs="Arial"/>
          <w:bCs/>
          <w:sz w:val="20"/>
          <w:szCs w:val="28"/>
          <w:lang w:bidi="ro-RO"/>
        </w:rPr>
        <w:t>aflate în perioada de plată a stimulentului de inserție</w:t>
      </w:r>
      <w:r w:rsidRPr="00AC6FDD">
        <w:rPr>
          <w:rFonts w:ascii="Arial" w:eastAsia="Times New Roman" w:hAnsi="Arial" w:cs="Arial"/>
          <w:sz w:val="20"/>
          <w:szCs w:val="28"/>
        </w:rPr>
        <w:t xml:space="preserve">, </w:t>
      </w:r>
      <w:proofErr w:type="spellStart"/>
      <w:r w:rsidRPr="00AC6FDD">
        <w:rPr>
          <w:rFonts w:ascii="Arial" w:eastAsia="Times New Roman" w:hAnsi="Arial" w:cs="Arial"/>
          <w:sz w:val="20"/>
          <w:szCs w:val="28"/>
        </w:rPr>
        <w:t>nereferindu-se</w:t>
      </w:r>
      <w:proofErr w:type="spellEnd"/>
      <w:r w:rsidRPr="00AC6FDD">
        <w:rPr>
          <w:rFonts w:ascii="Arial" w:eastAsia="Times New Roman" w:hAnsi="Arial" w:cs="Arial"/>
          <w:sz w:val="20"/>
          <w:szCs w:val="28"/>
        </w:rPr>
        <w:t xml:space="preserve"> astfel la un proces în cadrul căruia s-ar putea pune problema respectării garanțiilor dreptului la un proces echitabil.</w:t>
      </w:r>
    </w:p>
    <w:p w14:paraId="3B15D3D8" w14:textId="0BBFE8B6" w:rsidR="00671C5B" w:rsidRPr="00AC6FDD" w:rsidRDefault="00671C5B" w:rsidP="00AC6FDD">
      <w:pPr>
        <w:pStyle w:val="ListParagraph"/>
        <w:widowControl w:val="0"/>
        <w:numPr>
          <w:ilvl w:val="0"/>
          <w:numId w:val="1"/>
        </w:numPr>
        <w:tabs>
          <w:tab w:val="clear" w:pos="1270"/>
        </w:tabs>
        <w:spacing w:after="0" w:line="240" w:lineRule="auto"/>
        <w:ind w:left="0" w:firstLine="709"/>
        <w:jc w:val="both"/>
        <w:rPr>
          <w:rFonts w:ascii="Arial" w:hAnsi="Arial" w:cs="Arial"/>
          <w:sz w:val="20"/>
          <w:szCs w:val="28"/>
        </w:rPr>
      </w:pPr>
      <w:r w:rsidRPr="00AC6FDD">
        <w:rPr>
          <w:rFonts w:ascii="Arial" w:hAnsi="Arial" w:cs="Arial"/>
          <w:sz w:val="20"/>
          <w:szCs w:val="28"/>
        </w:rPr>
        <w:t xml:space="preserve">Pentru considerentele expuse mai sus, în temeiul art.146 </w:t>
      </w:r>
      <w:proofErr w:type="spellStart"/>
      <w:r w:rsidRPr="00AC6FDD">
        <w:rPr>
          <w:rFonts w:ascii="Arial" w:hAnsi="Arial" w:cs="Arial"/>
          <w:sz w:val="20"/>
          <w:szCs w:val="28"/>
        </w:rPr>
        <w:t>lit.d</w:t>
      </w:r>
      <w:proofErr w:type="spellEnd"/>
      <w:r w:rsidRPr="00AC6FDD">
        <w:rPr>
          <w:rFonts w:ascii="Arial" w:hAnsi="Arial" w:cs="Arial"/>
          <w:sz w:val="20"/>
          <w:szCs w:val="28"/>
        </w:rPr>
        <w:t xml:space="preserve">) și al art.147 alin.(4) din Constituție, al art.1-3, al art.11 alin.(1) </w:t>
      </w:r>
      <w:proofErr w:type="spellStart"/>
      <w:r w:rsidRPr="00AC6FDD">
        <w:rPr>
          <w:rFonts w:ascii="Arial" w:hAnsi="Arial" w:cs="Arial"/>
          <w:sz w:val="20"/>
          <w:szCs w:val="28"/>
        </w:rPr>
        <w:t>lit.A</w:t>
      </w:r>
      <w:proofErr w:type="spellEnd"/>
      <w:r w:rsidRPr="00AC6FDD">
        <w:rPr>
          <w:rFonts w:ascii="Arial" w:hAnsi="Arial" w:cs="Arial"/>
          <w:sz w:val="20"/>
          <w:szCs w:val="28"/>
        </w:rPr>
        <w:t>.</w:t>
      </w:r>
      <w:r w:rsidR="001372DD" w:rsidRPr="00AC6FDD">
        <w:rPr>
          <w:rFonts w:ascii="Arial" w:hAnsi="Arial" w:cs="Arial"/>
          <w:sz w:val="20"/>
          <w:szCs w:val="28"/>
        </w:rPr>
        <w:t xml:space="preserve"> </w:t>
      </w:r>
      <w:r w:rsidRPr="00AC6FDD">
        <w:rPr>
          <w:rFonts w:ascii="Arial" w:hAnsi="Arial" w:cs="Arial"/>
          <w:sz w:val="20"/>
          <w:szCs w:val="28"/>
        </w:rPr>
        <w:t>d) și al art.29 din Legea nr.47/1992, cu unanimitate de voturi,</w:t>
      </w:r>
    </w:p>
    <w:p w14:paraId="6CE02CE7" w14:textId="77777777" w:rsidR="00387F5B" w:rsidRPr="00AC6FDD" w:rsidRDefault="00387F5B" w:rsidP="00AC6FDD">
      <w:pPr>
        <w:widowControl w:val="0"/>
        <w:spacing w:after="0" w:line="240" w:lineRule="auto"/>
        <w:jc w:val="both"/>
        <w:rPr>
          <w:rFonts w:ascii="Arial" w:hAnsi="Arial" w:cs="Arial"/>
          <w:sz w:val="20"/>
          <w:szCs w:val="28"/>
        </w:rPr>
      </w:pPr>
    </w:p>
    <w:p w14:paraId="162D9E6D" w14:textId="77777777" w:rsidR="00FF30AA" w:rsidRPr="00AC6FDD" w:rsidRDefault="00FF30AA" w:rsidP="00AC6FDD">
      <w:pPr>
        <w:widowControl w:val="0"/>
        <w:spacing w:after="0" w:line="240" w:lineRule="auto"/>
        <w:jc w:val="center"/>
        <w:rPr>
          <w:rFonts w:ascii="Arial" w:hAnsi="Arial" w:cs="Arial"/>
          <w:sz w:val="20"/>
          <w:szCs w:val="28"/>
        </w:rPr>
      </w:pPr>
      <w:r w:rsidRPr="00AC6FDD">
        <w:rPr>
          <w:rFonts w:ascii="Arial" w:hAnsi="Arial" w:cs="Arial"/>
          <w:sz w:val="20"/>
          <w:szCs w:val="28"/>
        </w:rPr>
        <w:t>CURTEA CONSTITUŢIONALĂ</w:t>
      </w:r>
    </w:p>
    <w:p w14:paraId="6F236900" w14:textId="77777777" w:rsidR="00FF30AA" w:rsidRPr="00AC6FDD" w:rsidRDefault="00FF30AA" w:rsidP="00AC6FDD">
      <w:pPr>
        <w:widowControl w:val="0"/>
        <w:spacing w:after="0" w:line="240" w:lineRule="auto"/>
        <w:jc w:val="center"/>
        <w:rPr>
          <w:rFonts w:ascii="Arial" w:hAnsi="Arial" w:cs="Arial"/>
          <w:sz w:val="20"/>
          <w:szCs w:val="28"/>
        </w:rPr>
      </w:pPr>
      <w:r w:rsidRPr="00AC6FDD">
        <w:rPr>
          <w:rFonts w:ascii="Arial" w:hAnsi="Arial" w:cs="Arial"/>
          <w:sz w:val="20"/>
          <w:szCs w:val="28"/>
        </w:rPr>
        <w:t>În numele legii</w:t>
      </w:r>
    </w:p>
    <w:p w14:paraId="1B8D48BA" w14:textId="75B5369F" w:rsidR="00FF30AA" w:rsidRPr="00AC6FDD" w:rsidRDefault="00682502" w:rsidP="00AC6FDD">
      <w:pPr>
        <w:widowControl w:val="0"/>
        <w:spacing w:after="0" w:line="240" w:lineRule="auto"/>
        <w:jc w:val="center"/>
        <w:rPr>
          <w:rFonts w:ascii="Arial" w:hAnsi="Arial" w:cs="Arial"/>
          <w:sz w:val="20"/>
          <w:szCs w:val="28"/>
        </w:rPr>
      </w:pPr>
      <w:r w:rsidRPr="00AC6FDD">
        <w:rPr>
          <w:rFonts w:ascii="Arial" w:hAnsi="Arial" w:cs="Arial"/>
          <w:sz w:val="20"/>
          <w:szCs w:val="28"/>
        </w:rPr>
        <w:t>DECIDE:</w:t>
      </w:r>
    </w:p>
    <w:p w14:paraId="4624D5B8" w14:textId="764D7BA3" w:rsidR="003D253E" w:rsidRPr="00AC6FDD" w:rsidRDefault="003D253E" w:rsidP="00AC6FDD">
      <w:pPr>
        <w:widowControl w:val="0"/>
        <w:shd w:val="clear" w:color="auto" w:fill="FFFFFF"/>
        <w:spacing w:after="0" w:line="240" w:lineRule="auto"/>
        <w:ind w:firstLine="709"/>
        <w:jc w:val="both"/>
        <w:rPr>
          <w:rFonts w:ascii="Arial" w:eastAsia="Times New Roman" w:hAnsi="Arial" w:cs="Arial"/>
          <w:sz w:val="20"/>
          <w:szCs w:val="28"/>
        </w:rPr>
      </w:pPr>
      <w:bookmarkStart w:id="43" w:name="do|pa28"/>
      <w:bookmarkStart w:id="44" w:name="do|pa29"/>
      <w:bookmarkStart w:id="45" w:name="do|pa41"/>
      <w:bookmarkStart w:id="46" w:name="do|pa54"/>
      <w:bookmarkStart w:id="47" w:name="do|pa51"/>
      <w:bookmarkEnd w:id="43"/>
      <w:bookmarkEnd w:id="44"/>
      <w:bookmarkEnd w:id="45"/>
      <w:bookmarkEnd w:id="46"/>
      <w:bookmarkEnd w:id="47"/>
      <w:r w:rsidRPr="00AC6FDD">
        <w:rPr>
          <w:rFonts w:ascii="Arial" w:eastAsia="Times New Roman" w:hAnsi="Arial" w:cs="Arial"/>
          <w:sz w:val="20"/>
          <w:szCs w:val="28"/>
        </w:rPr>
        <w:t>Respinge, ca neîntemeiată, excepția de neconstituționalitate ridicată</w:t>
      </w:r>
      <w:r w:rsidR="00C548C9" w:rsidRPr="00AC6FDD">
        <w:rPr>
          <w:rFonts w:ascii="Arial" w:eastAsia="Times New Roman" w:hAnsi="Arial" w:cs="Arial"/>
          <w:sz w:val="20"/>
          <w:szCs w:val="28"/>
        </w:rPr>
        <w:t xml:space="preserve"> de </w:t>
      </w:r>
      <w:r w:rsidR="00921069" w:rsidRPr="00AC6FDD">
        <w:rPr>
          <w:rFonts w:ascii="Arial" w:hAnsi="Arial" w:cs="Arial"/>
          <w:sz w:val="20"/>
          <w:szCs w:val="28"/>
        </w:rPr>
        <w:t xml:space="preserve">Societatea RCS &amp; RDS </w:t>
      </w:r>
      <w:r w:rsidR="00900436" w:rsidRPr="00AC6FDD">
        <w:rPr>
          <w:rFonts w:ascii="Arial" w:hAnsi="Arial" w:cs="Arial"/>
          <w:sz w:val="20"/>
          <w:szCs w:val="28"/>
        </w:rPr>
        <w:t>–</w:t>
      </w:r>
      <w:r w:rsidR="00921069" w:rsidRPr="00AC6FDD">
        <w:rPr>
          <w:rFonts w:ascii="Arial" w:hAnsi="Arial" w:cs="Arial"/>
          <w:sz w:val="20"/>
          <w:szCs w:val="28"/>
        </w:rPr>
        <w:t xml:space="preserve"> S.A. din București în Dosarul nr.1372/30/2020 al </w:t>
      </w:r>
      <w:bookmarkStart w:id="48" w:name="_Hlk178259514"/>
      <w:r w:rsidR="00921069" w:rsidRPr="00AC6FDD">
        <w:rPr>
          <w:rFonts w:ascii="Arial" w:hAnsi="Arial" w:cs="Arial"/>
          <w:iCs/>
          <w:sz w:val="20"/>
          <w:szCs w:val="28"/>
          <w:lang w:bidi="ro-RO"/>
        </w:rPr>
        <w:t xml:space="preserve">Tribunalului </w:t>
      </w:r>
      <w:proofErr w:type="spellStart"/>
      <w:r w:rsidR="00921069" w:rsidRPr="00AC6FDD">
        <w:rPr>
          <w:rFonts w:ascii="Arial" w:hAnsi="Arial" w:cs="Arial"/>
          <w:iCs/>
          <w:sz w:val="20"/>
          <w:szCs w:val="28"/>
          <w:lang w:bidi="ro-RO"/>
        </w:rPr>
        <w:t>Timiş</w:t>
      </w:r>
      <w:proofErr w:type="spellEnd"/>
      <w:r w:rsidR="00921069" w:rsidRPr="00AC6FDD">
        <w:rPr>
          <w:rFonts w:ascii="Arial" w:hAnsi="Arial" w:cs="Arial"/>
          <w:i/>
          <w:iCs/>
          <w:sz w:val="20"/>
          <w:szCs w:val="28"/>
          <w:lang w:bidi="ro-RO"/>
        </w:rPr>
        <w:t xml:space="preserve"> </w:t>
      </w:r>
      <w:r w:rsidR="00921069" w:rsidRPr="00AC6FDD">
        <w:rPr>
          <w:rFonts w:ascii="Arial" w:hAnsi="Arial" w:cs="Arial"/>
          <w:sz w:val="20"/>
          <w:szCs w:val="28"/>
          <w:lang w:bidi="ro-RO"/>
        </w:rPr>
        <w:t>– Secția I civilă</w:t>
      </w:r>
      <w:r w:rsidR="00921069" w:rsidRPr="00AC6FDD">
        <w:rPr>
          <w:rFonts w:ascii="Arial" w:eastAsia="Times New Roman" w:hAnsi="Arial" w:cs="Arial"/>
          <w:sz w:val="20"/>
          <w:szCs w:val="28"/>
        </w:rPr>
        <w:t xml:space="preserve"> </w:t>
      </w:r>
      <w:bookmarkEnd w:id="48"/>
      <w:r w:rsidRPr="00AC6FDD">
        <w:rPr>
          <w:rFonts w:ascii="Arial" w:eastAsia="Times New Roman" w:hAnsi="Arial" w:cs="Arial"/>
          <w:sz w:val="20"/>
          <w:szCs w:val="28"/>
        </w:rPr>
        <w:t xml:space="preserve">și constată că dispozițiile </w:t>
      </w:r>
      <w:r w:rsidR="00CC10BF" w:rsidRPr="00AC6FDD">
        <w:rPr>
          <w:rFonts w:ascii="Arial" w:eastAsia="Times New Roman" w:hAnsi="Arial" w:cs="Arial"/>
          <w:sz w:val="20"/>
          <w:szCs w:val="28"/>
        </w:rPr>
        <w:t xml:space="preserve">art.25 alin.(2) </w:t>
      </w:r>
      <w:proofErr w:type="spellStart"/>
      <w:r w:rsidR="00CC10BF" w:rsidRPr="00AC6FDD">
        <w:rPr>
          <w:rFonts w:ascii="Arial" w:eastAsia="Times New Roman" w:hAnsi="Arial" w:cs="Arial"/>
          <w:sz w:val="20"/>
          <w:szCs w:val="28"/>
        </w:rPr>
        <w:t>lit.b</w:t>
      </w:r>
      <w:proofErr w:type="spellEnd"/>
      <w:r w:rsidR="00CC10BF" w:rsidRPr="00AC6FDD">
        <w:rPr>
          <w:rFonts w:ascii="Arial" w:eastAsia="Times New Roman" w:hAnsi="Arial" w:cs="Arial"/>
          <w:sz w:val="20"/>
          <w:szCs w:val="28"/>
        </w:rPr>
        <w:t xml:space="preserve">) din Ordonanța de urgență a Guvernului nr.111/2010 privind concediul și indemnizația lunară pentru creșterea copiilor </w:t>
      </w:r>
      <w:r w:rsidRPr="00AC6FDD">
        <w:rPr>
          <w:rFonts w:ascii="Arial" w:eastAsia="Times New Roman" w:hAnsi="Arial" w:cs="Arial"/>
          <w:sz w:val="20"/>
          <w:szCs w:val="28"/>
        </w:rPr>
        <w:t xml:space="preserve">sunt </w:t>
      </w:r>
      <w:r w:rsidR="00F2376F" w:rsidRPr="00AC6FDD">
        <w:rPr>
          <w:rFonts w:ascii="Arial" w:eastAsia="Times New Roman" w:hAnsi="Arial" w:cs="Arial"/>
          <w:sz w:val="20"/>
          <w:szCs w:val="28"/>
        </w:rPr>
        <w:t>constituționale</w:t>
      </w:r>
      <w:r w:rsidRPr="00AC6FDD">
        <w:rPr>
          <w:rFonts w:ascii="Arial" w:eastAsia="Times New Roman" w:hAnsi="Arial" w:cs="Arial"/>
          <w:sz w:val="20"/>
          <w:szCs w:val="28"/>
        </w:rPr>
        <w:t xml:space="preserve"> în raport cu criticile formulate.</w:t>
      </w:r>
    </w:p>
    <w:p w14:paraId="2734E737" w14:textId="53CF4B79" w:rsidR="00FF30AA" w:rsidRPr="00AC6FDD" w:rsidRDefault="00FF30AA" w:rsidP="00AC6FDD">
      <w:pPr>
        <w:widowControl w:val="0"/>
        <w:shd w:val="clear" w:color="auto" w:fill="FFFFFF"/>
        <w:spacing w:after="0" w:line="240" w:lineRule="auto"/>
        <w:ind w:firstLine="709"/>
        <w:jc w:val="both"/>
        <w:rPr>
          <w:rFonts w:ascii="Arial" w:hAnsi="Arial" w:cs="Arial"/>
          <w:sz w:val="20"/>
          <w:szCs w:val="28"/>
        </w:rPr>
      </w:pPr>
      <w:r w:rsidRPr="00AC6FDD">
        <w:rPr>
          <w:rFonts w:ascii="Arial" w:hAnsi="Arial" w:cs="Arial"/>
          <w:sz w:val="20"/>
          <w:szCs w:val="28"/>
        </w:rPr>
        <w:t>Definitivă și general obligatorie.</w:t>
      </w:r>
    </w:p>
    <w:p w14:paraId="2901123E" w14:textId="0FED683B" w:rsidR="00781DC6" w:rsidRPr="00AC6FDD" w:rsidRDefault="00FF30AA" w:rsidP="00AC6FDD">
      <w:pPr>
        <w:widowControl w:val="0"/>
        <w:spacing w:after="0" w:line="240" w:lineRule="auto"/>
        <w:ind w:firstLine="709"/>
        <w:jc w:val="both"/>
        <w:rPr>
          <w:rFonts w:ascii="Arial" w:hAnsi="Arial" w:cs="Arial"/>
          <w:sz w:val="20"/>
          <w:szCs w:val="28"/>
        </w:rPr>
      </w:pPr>
      <w:r w:rsidRPr="00AC6FDD">
        <w:rPr>
          <w:rFonts w:ascii="Arial" w:hAnsi="Arial" w:cs="Arial"/>
          <w:sz w:val="20"/>
          <w:szCs w:val="28"/>
        </w:rPr>
        <w:t xml:space="preserve">Decizia se comunică </w:t>
      </w:r>
      <w:r w:rsidR="00CC10BF" w:rsidRPr="00AC6FDD">
        <w:rPr>
          <w:rFonts w:ascii="Arial" w:hAnsi="Arial" w:cs="Arial"/>
          <w:iCs/>
          <w:sz w:val="20"/>
          <w:szCs w:val="28"/>
          <w:lang w:bidi="ro-RO"/>
        </w:rPr>
        <w:t>Tribunalului Timiș</w:t>
      </w:r>
      <w:r w:rsidR="00CC10BF" w:rsidRPr="00AC6FDD">
        <w:rPr>
          <w:rFonts w:ascii="Arial" w:hAnsi="Arial" w:cs="Arial"/>
          <w:i/>
          <w:iCs/>
          <w:sz w:val="20"/>
          <w:szCs w:val="28"/>
          <w:lang w:bidi="ro-RO"/>
        </w:rPr>
        <w:t xml:space="preserve"> </w:t>
      </w:r>
      <w:r w:rsidR="00CC10BF" w:rsidRPr="00AC6FDD">
        <w:rPr>
          <w:rFonts w:ascii="Arial" w:hAnsi="Arial" w:cs="Arial"/>
          <w:sz w:val="20"/>
          <w:szCs w:val="28"/>
          <w:lang w:bidi="ro-RO"/>
        </w:rPr>
        <w:t>– Secția I civilă</w:t>
      </w:r>
      <w:r w:rsidR="00C548C9" w:rsidRPr="00AC6FDD">
        <w:rPr>
          <w:rFonts w:ascii="Arial" w:hAnsi="Arial" w:cs="Arial"/>
          <w:sz w:val="20"/>
          <w:szCs w:val="28"/>
        </w:rPr>
        <w:t xml:space="preserve"> </w:t>
      </w:r>
      <w:r w:rsidR="00D341EE" w:rsidRPr="00AC6FDD">
        <w:rPr>
          <w:rFonts w:ascii="Arial" w:hAnsi="Arial" w:cs="Arial"/>
          <w:sz w:val="20"/>
          <w:szCs w:val="28"/>
        </w:rPr>
        <w:t xml:space="preserve">și </w:t>
      </w:r>
      <w:r w:rsidRPr="00AC6FDD">
        <w:rPr>
          <w:rFonts w:ascii="Arial" w:hAnsi="Arial" w:cs="Arial"/>
          <w:sz w:val="20"/>
          <w:szCs w:val="28"/>
        </w:rPr>
        <w:t>se publică în Monitorul Oficial al României, Partea I.</w:t>
      </w:r>
    </w:p>
    <w:p w14:paraId="2BF9A9E9" w14:textId="23D1CFCB" w:rsidR="00EA0F83" w:rsidRPr="00AC6FDD" w:rsidRDefault="00FF30AA" w:rsidP="00AC6FDD">
      <w:pPr>
        <w:widowControl w:val="0"/>
        <w:spacing w:after="0" w:line="240" w:lineRule="auto"/>
        <w:ind w:firstLine="709"/>
        <w:jc w:val="both"/>
        <w:rPr>
          <w:rFonts w:ascii="Arial" w:hAnsi="Arial" w:cs="Arial"/>
          <w:sz w:val="20"/>
          <w:szCs w:val="28"/>
        </w:rPr>
      </w:pPr>
      <w:r w:rsidRPr="00AC6FDD">
        <w:rPr>
          <w:rFonts w:ascii="Arial" w:hAnsi="Arial" w:cs="Arial"/>
          <w:sz w:val="20"/>
          <w:szCs w:val="28"/>
        </w:rPr>
        <w:t xml:space="preserve">Pronunțată în ședința din data de </w:t>
      </w:r>
      <w:r w:rsidR="004C72A7" w:rsidRPr="00AC6FDD">
        <w:rPr>
          <w:rFonts w:ascii="Arial" w:hAnsi="Arial" w:cs="Arial"/>
          <w:sz w:val="20"/>
          <w:szCs w:val="28"/>
        </w:rPr>
        <w:t>24 septembrie</w:t>
      </w:r>
      <w:r w:rsidR="00A07FE1" w:rsidRPr="00AC6FDD">
        <w:rPr>
          <w:rFonts w:ascii="Arial" w:hAnsi="Arial" w:cs="Arial"/>
          <w:sz w:val="20"/>
          <w:szCs w:val="28"/>
        </w:rPr>
        <w:t xml:space="preserve"> 2024</w:t>
      </w:r>
      <w:r w:rsidR="00022DF1" w:rsidRPr="00AC6FDD">
        <w:rPr>
          <w:rFonts w:ascii="Arial" w:hAnsi="Arial" w:cs="Arial"/>
          <w:sz w:val="20"/>
          <w:szCs w:val="28"/>
        </w:rPr>
        <w:t>.</w:t>
      </w:r>
    </w:p>
    <w:sectPr w:rsidR="00EA0F83" w:rsidRPr="00AC6FDD" w:rsidSect="00AC6FDD">
      <w:footerReference w:type="default" r:id="rId8"/>
      <w:pgSz w:w="11907" w:h="16839"/>
      <w:pgMar w:top="1418" w:right="1418" w:bottom="1418" w:left="1418"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7CDA0" w14:textId="77777777" w:rsidR="00A30F7D" w:rsidRDefault="00A30F7D" w:rsidP="005B13A0">
      <w:pPr>
        <w:spacing w:after="0" w:line="240" w:lineRule="auto"/>
      </w:pPr>
      <w:r>
        <w:separator/>
      </w:r>
    </w:p>
  </w:endnote>
  <w:endnote w:type="continuationSeparator" w:id="0">
    <w:p w14:paraId="72C90170" w14:textId="77777777" w:rsidR="00A30F7D" w:rsidRDefault="00A30F7D" w:rsidP="005B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de Latin">
    <w:panose1 w:val="020A0A07050505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838398"/>
      <w:docPartObj>
        <w:docPartGallery w:val="Page Numbers (Bottom of Page)"/>
        <w:docPartUnique/>
      </w:docPartObj>
    </w:sdtPr>
    <w:sdtEndPr>
      <w:rPr>
        <w:noProof/>
      </w:rPr>
    </w:sdtEndPr>
    <w:sdtContent>
      <w:p w14:paraId="275FC92C" w14:textId="1413B51B" w:rsidR="005B13A0" w:rsidRDefault="005B13A0">
        <w:pPr>
          <w:pStyle w:val="Footer"/>
          <w:jc w:val="center"/>
        </w:pPr>
        <w:r>
          <w:fldChar w:fldCharType="begin"/>
        </w:r>
        <w:r>
          <w:instrText xml:space="preserve"> PAGE\*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6A013" w14:textId="77777777" w:rsidR="00A30F7D" w:rsidRDefault="00A30F7D" w:rsidP="005B13A0">
      <w:pPr>
        <w:spacing w:after="0" w:line="240" w:lineRule="auto"/>
      </w:pPr>
      <w:r>
        <w:separator/>
      </w:r>
    </w:p>
  </w:footnote>
  <w:footnote w:type="continuationSeparator" w:id="0">
    <w:p w14:paraId="6A48BC11" w14:textId="77777777" w:rsidR="00A30F7D" w:rsidRDefault="00A30F7D" w:rsidP="005B1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F5604"/>
    <w:multiLevelType w:val="hybridMultilevel"/>
    <w:tmpl w:val="AFEEEAB8"/>
    <w:lvl w:ilvl="0" w:tplc="D5280246">
      <w:start w:val="2"/>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3A1C079A"/>
    <w:multiLevelType w:val="hybridMultilevel"/>
    <w:tmpl w:val="B2DC2B82"/>
    <w:lvl w:ilvl="0" w:tplc="7460E864">
      <w:start w:val="1"/>
      <w:numFmt w:val="decimal"/>
      <w:suff w:val="space"/>
      <w:lvlText w:val="%1."/>
      <w:lvlJc w:val="left"/>
      <w:pPr>
        <w:tabs>
          <w:tab w:val="num" w:pos="1270"/>
        </w:tabs>
        <w:ind w:left="2347" w:hanging="57"/>
      </w:pPr>
      <w:rPr>
        <w:rFonts w:ascii="Arial" w:hAnsi="Arial" w:cs="Arial" w:hint="default"/>
        <w:b w:val="0"/>
        <w:bCs w:val="0"/>
        <w:i w:val="0"/>
        <w:iCs w:val="0"/>
        <w:color w:val="auto"/>
        <w:sz w:val="20"/>
        <w:szCs w:val="2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16cid:durableId="1819764755">
    <w:abstractNumId w:val="1"/>
  </w:num>
  <w:num w:numId="2" w16cid:durableId="171253628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AA"/>
    <w:rsid w:val="00001E6B"/>
    <w:rsid w:val="00006119"/>
    <w:rsid w:val="00011821"/>
    <w:rsid w:val="000159AE"/>
    <w:rsid w:val="00022DF1"/>
    <w:rsid w:val="00035302"/>
    <w:rsid w:val="000356A2"/>
    <w:rsid w:val="00042AD9"/>
    <w:rsid w:val="00044539"/>
    <w:rsid w:val="00046C2C"/>
    <w:rsid w:val="00051FBE"/>
    <w:rsid w:val="0005665C"/>
    <w:rsid w:val="000574DF"/>
    <w:rsid w:val="000621F2"/>
    <w:rsid w:val="000626D8"/>
    <w:rsid w:val="00067C6B"/>
    <w:rsid w:val="00073005"/>
    <w:rsid w:val="00076808"/>
    <w:rsid w:val="0008225D"/>
    <w:rsid w:val="00084126"/>
    <w:rsid w:val="00084205"/>
    <w:rsid w:val="00084E09"/>
    <w:rsid w:val="00087634"/>
    <w:rsid w:val="00087F3A"/>
    <w:rsid w:val="0009567E"/>
    <w:rsid w:val="000A0296"/>
    <w:rsid w:val="000A1897"/>
    <w:rsid w:val="000A573C"/>
    <w:rsid w:val="000A77DE"/>
    <w:rsid w:val="000A7C4C"/>
    <w:rsid w:val="000B0480"/>
    <w:rsid w:val="000B1625"/>
    <w:rsid w:val="000B2A02"/>
    <w:rsid w:val="000B7678"/>
    <w:rsid w:val="000B78EC"/>
    <w:rsid w:val="000C3E03"/>
    <w:rsid w:val="000C4A20"/>
    <w:rsid w:val="000C6DA3"/>
    <w:rsid w:val="000D1173"/>
    <w:rsid w:val="000D4C60"/>
    <w:rsid w:val="000E0A4C"/>
    <w:rsid w:val="000F1B5F"/>
    <w:rsid w:val="000F3556"/>
    <w:rsid w:val="000F3CF5"/>
    <w:rsid w:val="00105665"/>
    <w:rsid w:val="00110935"/>
    <w:rsid w:val="0011097C"/>
    <w:rsid w:val="001109C5"/>
    <w:rsid w:val="00112F1F"/>
    <w:rsid w:val="00113155"/>
    <w:rsid w:val="001131D2"/>
    <w:rsid w:val="00123149"/>
    <w:rsid w:val="00132A4C"/>
    <w:rsid w:val="001344AF"/>
    <w:rsid w:val="00135F0B"/>
    <w:rsid w:val="001372DD"/>
    <w:rsid w:val="001376C7"/>
    <w:rsid w:val="00142691"/>
    <w:rsid w:val="0014476E"/>
    <w:rsid w:val="001447ED"/>
    <w:rsid w:val="00146826"/>
    <w:rsid w:val="001610C4"/>
    <w:rsid w:val="00162123"/>
    <w:rsid w:val="00165B32"/>
    <w:rsid w:val="001672AE"/>
    <w:rsid w:val="00167B25"/>
    <w:rsid w:val="0017048F"/>
    <w:rsid w:val="001727B4"/>
    <w:rsid w:val="0017302F"/>
    <w:rsid w:val="00173857"/>
    <w:rsid w:val="00176570"/>
    <w:rsid w:val="00176F77"/>
    <w:rsid w:val="00177A78"/>
    <w:rsid w:val="00180051"/>
    <w:rsid w:val="001838EA"/>
    <w:rsid w:val="00184904"/>
    <w:rsid w:val="00187090"/>
    <w:rsid w:val="00195C9E"/>
    <w:rsid w:val="001B34D0"/>
    <w:rsid w:val="001B6F74"/>
    <w:rsid w:val="001C0A5A"/>
    <w:rsid w:val="001C2A73"/>
    <w:rsid w:val="001C77D9"/>
    <w:rsid w:val="001D0EC4"/>
    <w:rsid w:val="001D0FD0"/>
    <w:rsid w:val="001D4685"/>
    <w:rsid w:val="001E3FD2"/>
    <w:rsid w:val="001E44EB"/>
    <w:rsid w:val="001E6003"/>
    <w:rsid w:val="001E6707"/>
    <w:rsid w:val="001F268B"/>
    <w:rsid w:val="001F4384"/>
    <w:rsid w:val="001F43C5"/>
    <w:rsid w:val="00204401"/>
    <w:rsid w:val="00204815"/>
    <w:rsid w:val="002112E1"/>
    <w:rsid w:val="002209CD"/>
    <w:rsid w:val="0022745D"/>
    <w:rsid w:val="00231AA1"/>
    <w:rsid w:val="002402DB"/>
    <w:rsid w:val="00240594"/>
    <w:rsid w:val="0024405A"/>
    <w:rsid w:val="00244CBD"/>
    <w:rsid w:val="00245825"/>
    <w:rsid w:val="00251529"/>
    <w:rsid w:val="00251787"/>
    <w:rsid w:val="00251B33"/>
    <w:rsid w:val="002547AA"/>
    <w:rsid w:val="002555B8"/>
    <w:rsid w:val="002572E9"/>
    <w:rsid w:val="002613B3"/>
    <w:rsid w:val="00262A62"/>
    <w:rsid w:val="00263536"/>
    <w:rsid w:val="00266671"/>
    <w:rsid w:val="00266A2A"/>
    <w:rsid w:val="00266E5A"/>
    <w:rsid w:val="00271F7E"/>
    <w:rsid w:val="00282761"/>
    <w:rsid w:val="002833A7"/>
    <w:rsid w:val="00285D37"/>
    <w:rsid w:val="00286165"/>
    <w:rsid w:val="00291A52"/>
    <w:rsid w:val="002949BE"/>
    <w:rsid w:val="00297A43"/>
    <w:rsid w:val="002A02FE"/>
    <w:rsid w:val="002A05B0"/>
    <w:rsid w:val="002A7F5D"/>
    <w:rsid w:val="002B0987"/>
    <w:rsid w:val="002B1236"/>
    <w:rsid w:val="002B1464"/>
    <w:rsid w:val="002B48F9"/>
    <w:rsid w:val="002B57D4"/>
    <w:rsid w:val="002C110B"/>
    <w:rsid w:val="002C601D"/>
    <w:rsid w:val="002C6A5C"/>
    <w:rsid w:val="002D353D"/>
    <w:rsid w:val="002D6D7F"/>
    <w:rsid w:val="002E13D0"/>
    <w:rsid w:val="002E29BE"/>
    <w:rsid w:val="002E4286"/>
    <w:rsid w:val="002E68F4"/>
    <w:rsid w:val="002E7C6C"/>
    <w:rsid w:val="002F2A34"/>
    <w:rsid w:val="002F32C0"/>
    <w:rsid w:val="003006D8"/>
    <w:rsid w:val="003020A8"/>
    <w:rsid w:val="003044EB"/>
    <w:rsid w:val="00312092"/>
    <w:rsid w:val="00313C3D"/>
    <w:rsid w:val="00313C4F"/>
    <w:rsid w:val="003151C9"/>
    <w:rsid w:val="0031627A"/>
    <w:rsid w:val="003213AB"/>
    <w:rsid w:val="00321D7E"/>
    <w:rsid w:val="0032374D"/>
    <w:rsid w:val="00324FA1"/>
    <w:rsid w:val="003304FF"/>
    <w:rsid w:val="003315E5"/>
    <w:rsid w:val="00335367"/>
    <w:rsid w:val="00344EF1"/>
    <w:rsid w:val="00345F81"/>
    <w:rsid w:val="003470FA"/>
    <w:rsid w:val="003515F0"/>
    <w:rsid w:val="0035787A"/>
    <w:rsid w:val="00361400"/>
    <w:rsid w:val="003625F7"/>
    <w:rsid w:val="00370574"/>
    <w:rsid w:val="0037338E"/>
    <w:rsid w:val="0037492A"/>
    <w:rsid w:val="0037694D"/>
    <w:rsid w:val="00380BB7"/>
    <w:rsid w:val="00383C96"/>
    <w:rsid w:val="00387F5B"/>
    <w:rsid w:val="003A23B2"/>
    <w:rsid w:val="003A29A0"/>
    <w:rsid w:val="003A7E86"/>
    <w:rsid w:val="003B06C3"/>
    <w:rsid w:val="003B1390"/>
    <w:rsid w:val="003B29E3"/>
    <w:rsid w:val="003B4D9E"/>
    <w:rsid w:val="003B61FF"/>
    <w:rsid w:val="003B6482"/>
    <w:rsid w:val="003B70B7"/>
    <w:rsid w:val="003C23D9"/>
    <w:rsid w:val="003C2BC3"/>
    <w:rsid w:val="003C4399"/>
    <w:rsid w:val="003C49ED"/>
    <w:rsid w:val="003C4AF8"/>
    <w:rsid w:val="003D253E"/>
    <w:rsid w:val="003D3E4C"/>
    <w:rsid w:val="003D42F7"/>
    <w:rsid w:val="003D7102"/>
    <w:rsid w:val="003E0D5F"/>
    <w:rsid w:val="003F054C"/>
    <w:rsid w:val="003F425C"/>
    <w:rsid w:val="003F6003"/>
    <w:rsid w:val="003F786D"/>
    <w:rsid w:val="003F7D79"/>
    <w:rsid w:val="00403C0D"/>
    <w:rsid w:val="004113A0"/>
    <w:rsid w:val="00414B09"/>
    <w:rsid w:val="00417201"/>
    <w:rsid w:val="004200AB"/>
    <w:rsid w:val="004205FC"/>
    <w:rsid w:val="00421F22"/>
    <w:rsid w:val="00425DFC"/>
    <w:rsid w:val="00425FB8"/>
    <w:rsid w:val="00432BED"/>
    <w:rsid w:val="0043333C"/>
    <w:rsid w:val="004343AB"/>
    <w:rsid w:val="004343ED"/>
    <w:rsid w:val="00442B2F"/>
    <w:rsid w:val="00444BE6"/>
    <w:rsid w:val="0045260C"/>
    <w:rsid w:val="00452C6F"/>
    <w:rsid w:val="00456A66"/>
    <w:rsid w:val="00462E89"/>
    <w:rsid w:val="0046477D"/>
    <w:rsid w:val="004651F1"/>
    <w:rsid w:val="00466146"/>
    <w:rsid w:val="004727F7"/>
    <w:rsid w:val="00476C6E"/>
    <w:rsid w:val="00484FE6"/>
    <w:rsid w:val="004877DF"/>
    <w:rsid w:val="00492EF9"/>
    <w:rsid w:val="004A00EB"/>
    <w:rsid w:val="004A1714"/>
    <w:rsid w:val="004A2E76"/>
    <w:rsid w:val="004A5BD2"/>
    <w:rsid w:val="004A7CE6"/>
    <w:rsid w:val="004B0F20"/>
    <w:rsid w:val="004B17FB"/>
    <w:rsid w:val="004B1A4C"/>
    <w:rsid w:val="004B26F0"/>
    <w:rsid w:val="004C72A7"/>
    <w:rsid w:val="004D17E4"/>
    <w:rsid w:val="004D1DF9"/>
    <w:rsid w:val="004D4966"/>
    <w:rsid w:val="004E2225"/>
    <w:rsid w:val="004F5A08"/>
    <w:rsid w:val="004F5B45"/>
    <w:rsid w:val="00500F33"/>
    <w:rsid w:val="0050377A"/>
    <w:rsid w:val="005053C4"/>
    <w:rsid w:val="00513F75"/>
    <w:rsid w:val="0051469D"/>
    <w:rsid w:val="00525271"/>
    <w:rsid w:val="00525C7A"/>
    <w:rsid w:val="005302B9"/>
    <w:rsid w:val="00533767"/>
    <w:rsid w:val="00537DDE"/>
    <w:rsid w:val="0055736B"/>
    <w:rsid w:val="00557756"/>
    <w:rsid w:val="00563A50"/>
    <w:rsid w:val="00565FC8"/>
    <w:rsid w:val="00571154"/>
    <w:rsid w:val="005729CD"/>
    <w:rsid w:val="00576A9F"/>
    <w:rsid w:val="005772BD"/>
    <w:rsid w:val="00577F00"/>
    <w:rsid w:val="00580A32"/>
    <w:rsid w:val="00582541"/>
    <w:rsid w:val="00587B22"/>
    <w:rsid w:val="00591247"/>
    <w:rsid w:val="00591370"/>
    <w:rsid w:val="00591570"/>
    <w:rsid w:val="005920F9"/>
    <w:rsid w:val="00592742"/>
    <w:rsid w:val="005A0332"/>
    <w:rsid w:val="005A3D0F"/>
    <w:rsid w:val="005A6F64"/>
    <w:rsid w:val="005B0E06"/>
    <w:rsid w:val="005B13A0"/>
    <w:rsid w:val="005B2E73"/>
    <w:rsid w:val="005B3A7F"/>
    <w:rsid w:val="005B5131"/>
    <w:rsid w:val="005C5A0C"/>
    <w:rsid w:val="005C6076"/>
    <w:rsid w:val="005C6738"/>
    <w:rsid w:val="005D1BC3"/>
    <w:rsid w:val="005E1842"/>
    <w:rsid w:val="005E3655"/>
    <w:rsid w:val="005E521E"/>
    <w:rsid w:val="005F0C4F"/>
    <w:rsid w:val="00604F4B"/>
    <w:rsid w:val="00606034"/>
    <w:rsid w:val="00606D77"/>
    <w:rsid w:val="006073C9"/>
    <w:rsid w:val="00610AFB"/>
    <w:rsid w:val="00611EBF"/>
    <w:rsid w:val="00615E6C"/>
    <w:rsid w:val="00617720"/>
    <w:rsid w:val="0062059F"/>
    <w:rsid w:val="0062201C"/>
    <w:rsid w:val="00624D7A"/>
    <w:rsid w:val="00624FFB"/>
    <w:rsid w:val="00630347"/>
    <w:rsid w:val="0063221A"/>
    <w:rsid w:val="00632DBC"/>
    <w:rsid w:val="006341A3"/>
    <w:rsid w:val="00635E29"/>
    <w:rsid w:val="00635F87"/>
    <w:rsid w:val="00643DA3"/>
    <w:rsid w:val="00644371"/>
    <w:rsid w:val="006448C1"/>
    <w:rsid w:val="00655861"/>
    <w:rsid w:val="00655D90"/>
    <w:rsid w:val="00656800"/>
    <w:rsid w:val="00656916"/>
    <w:rsid w:val="006572A3"/>
    <w:rsid w:val="0066329F"/>
    <w:rsid w:val="00663ACE"/>
    <w:rsid w:val="00666B6F"/>
    <w:rsid w:val="0066710C"/>
    <w:rsid w:val="00667BB4"/>
    <w:rsid w:val="00670C84"/>
    <w:rsid w:val="00671C5B"/>
    <w:rsid w:val="00682502"/>
    <w:rsid w:val="00686CB9"/>
    <w:rsid w:val="00690AB2"/>
    <w:rsid w:val="00697686"/>
    <w:rsid w:val="006A07AD"/>
    <w:rsid w:val="006A51BC"/>
    <w:rsid w:val="006A633D"/>
    <w:rsid w:val="006B3567"/>
    <w:rsid w:val="006B42CE"/>
    <w:rsid w:val="006B644D"/>
    <w:rsid w:val="006B6863"/>
    <w:rsid w:val="006B73AB"/>
    <w:rsid w:val="006C0769"/>
    <w:rsid w:val="006C1263"/>
    <w:rsid w:val="006C3E05"/>
    <w:rsid w:val="006C42B7"/>
    <w:rsid w:val="006C6D95"/>
    <w:rsid w:val="006C7384"/>
    <w:rsid w:val="006D0F4D"/>
    <w:rsid w:val="006D3399"/>
    <w:rsid w:val="006D4742"/>
    <w:rsid w:val="006D7A90"/>
    <w:rsid w:val="006E10C8"/>
    <w:rsid w:val="006E1EB7"/>
    <w:rsid w:val="006E36C9"/>
    <w:rsid w:val="006E5834"/>
    <w:rsid w:val="006F3856"/>
    <w:rsid w:val="006F422B"/>
    <w:rsid w:val="006F43FF"/>
    <w:rsid w:val="006F4725"/>
    <w:rsid w:val="006F5375"/>
    <w:rsid w:val="006F5A1B"/>
    <w:rsid w:val="006F5D3D"/>
    <w:rsid w:val="0070434F"/>
    <w:rsid w:val="0070679A"/>
    <w:rsid w:val="00710381"/>
    <w:rsid w:val="00714B6B"/>
    <w:rsid w:val="00715A3F"/>
    <w:rsid w:val="007177A2"/>
    <w:rsid w:val="007262E8"/>
    <w:rsid w:val="007349F2"/>
    <w:rsid w:val="0074099C"/>
    <w:rsid w:val="00743F41"/>
    <w:rsid w:val="0074436B"/>
    <w:rsid w:val="00744C8D"/>
    <w:rsid w:val="00746208"/>
    <w:rsid w:val="00746F3A"/>
    <w:rsid w:val="00747A07"/>
    <w:rsid w:val="0075765C"/>
    <w:rsid w:val="00757678"/>
    <w:rsid w:val="007738C0"/>
    <w:rsid w:val="00780C5C"/>
    <w:rsid w:val="00781DC6"/>
    <w:rsid w:val="00784B51"/>
    <w:rsid w:val="00785EED"/>
    <w:rsid w:val="007872DC"/>
    <w:rsid w:val="00792F23"/>
    <w:rsid w:val="007A093E"/>
    <w:rsid w:val="007A2348"/>
    <w:rsid w:val="007A4E27"/>
    <w:rsid w:val="007A53D2"/>
    <w:rsid w:val="007A5B5B"/>
    <w:rsid w:val="007A681B"/>
    <w:rsid w:val="007B2EAF"/>
    <w:rsid w:val="007B355B"/>
    <w:rsid w:val="007C260F"/>
    <w:rsid w:val="007C2C7E"/>
    <w:rsid w:val="007C3703"/>
    <w:rsid w:val="007D070A"/>
    <w:rsid w:val="007D226C"/>
    <w:rsid w:val="007D3874"/>
    <w:rsid w:val="007D7506"/>
    <w:rsid w:val="007E07DD"/>
    <w:rsid w:val="007E20C1"/>
    <w:rsid w:val="007E21E9"/>
    <w:rsid w:val="007E3B57"/>
    <w:rsid w:val="007E6467"/>
    <w:rsid w:val="007F0778"/>
    <w:rsid w:val="007F2C1E"/>
    <w:rsid w:val="007F31CF"/>
    <w:rsid w:val="007F3FA4"/>
    <w:rsid w:val="007F6BF2"/>
    <w:rsid w:val="007F6F6E"/>
    <w:rsid w:val="00803C22"/>
    <w:rsid w:val="0080777D"/>
    <w:rsid w:val="00813A9E"/>
    <w:rsid w:val="00822E7E"/>
    <w:rsid w:val="00824458"/>
    <w:rsid w:val="0082556C"/>
    <w:rsid w:val="00827F08"/>
    <w:rsid w:val="00830E5B"/>
    <w:rsid w:val="00831EAA"/>
    <w:rsid w:val="0084068D"/>
    <w:rsid w:val="008473B2"/>
    <w:rsid w:val="00852C92"/>
    <w:rsid w:val="00854205"/>
    <w:rsid w:val="00854226"/>
    <w:rsid w:val="00855D93"/>
    <w:rsid w:val="00860DBF"/>
    <w:rsid w:val="00863703"/>
    <w:rsid w:val="00863F5C"/>
    <w:rsid w:val="00871102"/>
    <w:rsid w:val="00872431"/>
    <w:rsid w:val="0088012A"/>
    <w:rsid w:val="00881853"/>
    <w:rsid w:val="00881AAC"/>
    <w:rsid w:val="00883E90"/>
    <w:rsid w:val="00886635"/>
    <w:rsid w:val="00886992"/>
    <w:rsid w:val="008875F3"/>
    <w:rsid w:val="00897D1E"/>
    <w:rsid w:val="00897E58"/>
    <w:rsid w:val="008A0044"/>
    <w:rsid w:val="008A121D"/>
    <w:rsid w:val="008A62AF"/>
    <w:rsid w:val="008B1BC1"/>
    <w:rsid w:val="008B308B"/>
    <w:rsid w:val="008C2516"/>
    <w:rsid w:val="008D115D"/>
    <w:rsid w:val="008D68F8"/>
    <w:rsid w:val="008E1DAA"/>
    <w:rsid w:val="008E7CE2"/>
    <w:rsid w:val="008F12B0"/>
    <w:rsid w:val="008F42CE"/>
    <w:rsid w:val="008F6111"/>
    <w:rsid w:val="008F6869"/>
    <w:rsid w:val="008F777B"/>
    <w:rsid w:val="00900436"/>
    <w:rsid w:val="0090173E"/>
    <w:rsid w:val="009022D0"/>
    <w:rsid w:val="0090418D"/>
    <w:rsid w:val="00907F3E"/>
    <w:rsid w:val="00911302"/>
    <w:rsid w:val="00911312"/>
    <w:rsid w:val="00912FFF"/>
    <w:rsid w:val="009130CC"/>
    <w:rsid w:val="00913949"/>
    <w:rsid w:val="009170D2"/>
    <w:rsid w:val="0091794B"/>
    <w:rsid w:val="0092075E"/>
    <w:rsid w:val="00921069"/>
    <w:rsid w:val="00922CD5"/>
    <w:rsid w:val="00924EF6"/>
    <w:rsid w:val="00925B69"/>
    <w:rsid w:val="00926AE4"/>
    <w:rsid w:val="0093128D"/>
    <w:rsid w:val="0093577A"/>
    <w:rsid w:val="009374F0"/>
    <w:rsid w:val="00937570"/>
    <w:rsid w:val="00937C00"/>
    <w:rsid w:val="00941476"/>
    <w:rsid w:val="00941DFD"/>
    <w:rsid w:val="00943E0D"/>
    <w:rsid w:val="009462C8"/>
    <w:rsid w:val="00947C6B"/>
    <w:rsid w:val="009535B6"/>
    <w:rsid w:val="00956894"/>
    <w:rsid w:val="00956AA4"/>
    <w:rsid w:val="00957ED8"/>
    <w:rsid w:val="00963F56"/>
    <w:rsid w:val="00971071"/>
    <w:rsid w:val="009731EB"/>
    <w:rsid w:val="009822B0"/>
    <w:rsid w:val="00982E84"/>
    <w:rsid w:val="0098507E"/>
    <w:rsid w:val="00990D57"/>
    <w:rsid w:val="00990DD7"/>
    <w:rsid w:val="0099117F"/>
    <w:rsid w:val="009921EA"/>
    <w:rsid w:val="00992DD6"/>
    <w:rsid w:val="00993C89"/>
    <w:rsid w:val="00994B39"/>
    <w:rsid w:val="00996987"/>
    <w:rsid w:val="00996A94"/>
    <w:rsid w:val="009A16AC"/>
    <w:rsid w:val="009A35B7"/>
    <w:rsid w:val="009A6CE0"/>
    <w:rsid w:val="009A708B"/>
    <w:rsid w:val="009C027B"/>
    <w:rsid w:val="009C5FFF"/>
    <w:rsid w:val="009D25E4"/>
    <w:rsid w:val="009E226F"/>
    <w:rsid w:val="009E5695"/>
    <w:rsid w:val="009E5BB6"/>
    <w:rsid w:val="009E65C5"/>
    <w:rsid w:val="009E7521"/>
    <w:rsid w:val="009F0BA2"/>
    <w:rsid w:val="009F1537"/>
    <w:rsid w:val="00A0089C"/>
    <w:rsid w:val="00A0120C"/>
    <w:rsid w:val="00A024A6"/>
    <w:rsid w:val="00A026A7"/>
    <w:rsid w:val="00A07FE1"/>
    <w:rsid w:val="00A1012A"/>
    <w:rsid w:val="00A14DB4"/>
    <w:rsid w:val="00A2217D"/>
    <w:rsid w:val="00A26AB5"/>
    <w:rsid w:val="00A2796A"/>
    <w:rsid w:val="00A30F7D"/>
    <w:rsid w:val="00A3424F"/>
    <w:rsid w:val="00A36AE2"/>
    <w:rsid w:val="00A42F7A"/>
    <w:rsid w:val="00A4508B"/>
    <w:rsid w:val="00A572A8"/>
    <w:rsid w:val="00A57311"/>
    <w:rsid w:val="00A63AB8"/>
    <w:rsid w:val="00A652FE"/>
    <w:rsid w:val="00A65D68"/>
    <w:rsid w:val="00A661F5"/>
    <w:rsid w:val="00A70B7D"/>
    <w:rsid w:val="00A72CAF"/>
    <w:rsid w:val="00A768B3"/>
    <w:rsid w:val="00A777B7"/>
    <w:rsid w:val="00A77A81"/>
    <w:rsid w:val="00A77F29"/>
    <w:rsid w:val="00A80BF1"/>
    <w:rsid w:val="00A81926"/>
    <w:rsid w:val="00A828B6"/>
    <w:rsid w:val="00A9137A"/>
    <w:rsid w:val="00A942FA"/>
    <w:rsid w:val="00A9623E"/>
    <w:rsid w:val="00A96558"/>
    <w:rsid w:val="00A96A3E"/>
    <w:rsid w:val="00AA0D65"/>
    <w:rsid w:val="00AA2926"/>
    <w:rsid w:val="00AA2E23"/>
    <w:rsid w:val="00AA6B25"/>
    <w:rsid w:val="00AA72D7"/>
    <w:rsid w:val="00AC05AC"/>
    <w:rsid w:val="00AC4BBC"/>
    <w:rsid w:val="00AC6FDD"/>
    <w:rsid w:val="00AD0177"/>
    <w:rsid w:val="00AD453E"/>
    <w:rsid w:val="00AD4C76"/>
    <w:rsid w:val="00AD673F"/>
    <w:rsid w:val="00AD67C3"/>
    <w:rsid w:val="00AD735A"/>
    <w:rsid w:val="00AE053C"/>
    <w:rsid w:val="00AE1908"/>
    <w:rsid w:val="00AF5291"/>
    <w:rsid w:val="00B036D1"/>
    <w:rsid w:val="00B10363"/>
    <w:rsid w:val="00B1320E"/>
    <w:rsid w:val="00B136C8"/>
    <w:rsid w:val="00B148BD"/>
    <w:rsid w:val="00B26A8C"/>
    <w:rsid w:val="00B26BC6"/>
    <w:rsid w:val="00B3286B"/>
    <w:rsid w:val="00B35B81"/>
    <w:rsid w:val="00B41244"/>
    <w:rsid w:val="00B47551"/>
    <w:rsid w:val="00B50672"/>
    <w:rsid w:val="00B57859"/>
    <w:rsid w:val="00B61CD8"/>
    <w:rsid w:val="00B61FC2"/>
    <w:rsid w:val="00B62F3C"/>
    <w:rsid w:val="00B63F64"/>
    <w:rsid w:val="00B6557E"/>
    <w:rsid w:val="00B65609"/>
    <w:rsid w:val="00B70087"/>
    <w:rsid w:val="00B71B63"/>
    <w:rsid w:val="00B71D1B"/>
    <w:rsid w:val="00B7510A"/>
    <w:rsid w:val="00B75487"/>
    <w:rsid w:val="00B76F2E"/>
    <w:rsid w:val="00B8203C"/>
    <w:rsid w:val="00B8299C"/>
    <w:rsid w:val="00B851AF"/>
    <w:rsid w:val="00B85B2B"/>
    <w:rsid w:val="00B86DA4"/>
    <w:rsid w:val="00B91803"/>
    <w:rsid w:val="00B94E80"/>
    <w:rsid w:val="00B974AC"/>
    <w:rsid w:val="00BA12AD"/>
    <w:rsid w:val="00BA465A"/>
    <w:rsid w:val="00BB05D3"/>
    <w:rsid w:val="00BB1233"/>
    <w:rsid w:val="00BB2496"/>
    <w:rsid w:val="00BB30FC"/>
    <w:rsid w:val="00BC12EA"/>
    <w:rsid w:val="00BC16CA"/>
    <w:rsid w:val="00BC61B6"/>
    <w:rsid w:val="00BC69C6"/>
    <w:rsid w:val="00BD2A1D"/>
    <w:rsid w:val="00BD2F52"/>
    <w:rsid w:val="00BD401D"/>
    <w:rsid w:val="00BE0F41"/>
    <w:rsid w:val="00BE1016"/>
    <w:rsid w:val="00BF2658"/>
    <w:rsid w:val="00BF35DB"/>
    <w:rsid w:val="00BF38CC"/>
    <w:rsid w:val="00BF5796"/>
    <w:rsid w:val="00C03897"/>
    <w:rsid w:val="00C10CFD"/>
    <w:rsid w:val="00C17136"/>
    <w:rsid w:val="00C17915"/>
    <w:rsid w:val="00C25F94"/>
    <w:rsid w:val="00C27FC1"/>
    <w:rsid w:val="00C31FF4"/>
    <w:rsid w:val="00C368D1"/>
    <w:rsid w:val="00C36AB7"/>
    <w:rsid w:val="00C46D32"/>
    <w:rsid w:val="00C472C1"/>
    <w:rsid w:val="00C479A2"/>
    <w:rsid w:val="00C50BD0"/>
    <w:rsid w:val="00C525B0"/>
    <w:rsid w:val="00C548C9"/>
    <w:rsid w:val="00C60262"/>
    <w:rsid w:val="00C60C80"/>
    <w:rsid w:val="00C6230F"/>
    <w:rsid w:val="00C63A00"/>
    <w:rsid w:val="00C65C9F"/>
    <w:rsid w:val="00C67F0A"/>
    <w:rsid w:val="00C70CCE"/>
    <w:rsid w:val="00C71F8D"/>
    <w:rsid w:val="00C73604"/>
    <w:rsid w:val="00C76066"/>
    <w:rsid w:val="00C803B1"/>
    <w:rsid w:val="00C80FB6"/>
    <w:rsid w:val="00C81768"/>
    <w:rsid w:val="00C830E4"/>
    <w:rsid w:val="00C86ADC"/>
    <w:rsid w:val="00C90244"/>
    <w:rsid w:val="00C9185D"/>
    <w:rsid w:val="00C94DA5"/>
    <w:rsid w:val="00C9578F"/>
    <w:rsid w:val="00C96CAF"/>
    <w:rsid w:val="00CA4EEE"/>
    <w:rsid w:val="00CB0AEA"/>
    <w:rsid w:val="00CB1AFA"/>
    <w:rsid w:val="00CB406D"/>
    <w:rsid w:val="00CB4AB8"/>
    <w:rsid w:val="00CC10BF"/>
    <w:rsid w:val="00CC1273"/>
    <w:rsid w:val="00CC3148"/>
    <w:rsid w:val="00CC36AB"/>
    <w:rsid w:val="00CC36B9"/>
    <w:rsid w:val="00CC5135"/>
    <w:rsid w:val="00CC7675"/>
    <w:rsid w:val="00CD6108"/>
    <w:rsid w:val="00CD7AA6"/>
    <w:rsid w:val="00CE6188"/>
    <w:rsid w:val="00CE6AEB"/>
    <w:rsid w:val="00CF2DB5"/>
    <w:rsid w:val="00CF44AB"/>
    <w:rsid w:val="00CF4A4D"/>
    <w:rsid w:val="00CF6C1A"/>
    <w:rsid w:val="00CF7DB8"/>
    <w:rsid w:val="00D01BB2"/>
    <w:rsid w:val="00D01F9E"/>
    <w:rsid w:val="00D04F39"/>
    <w:rsid w:val="00D05D0B"/>
    <w:rsid w:val="00D111C0"/>
    <w:rsid w:val="00D20096"/>
    <w:rsid w:val="00D2124D"/>
    <w:rsid w:val="00D23648"/>
    <w:rsid w:val="00D261D8"/>
    <w:rsid w:val="00D26EC7"/>
    <w:rsid w:val="00D30D6B"/>
    <w:rsid w:val="00D3337B"/>
    <w:rsid w:val="00D341EE"/>
    <w:rsid w:val="00D50E6A"/>
    <w:rsid w:val="00D51152"/>
    <w:rsid w:val="00D57199"/>
    <w:rsid w:val="00D64342"/>
    <w:rsid w:val="00D664B8"/>
    <w:rsid w:val="00D66B49"/>
    <w:rsid w:val="00D71193"/>
    <w:rsid w:val="00D71F6D"/>
    <w:rsid w:val="00D80A38"/>
    <w:rsid w:val="00D81AF7"/>
    <w:rsid w:val="00D85EAC"/>
    <w:rsid w:val="00D86F41"/>
    <w:rsid w:val="00D876CA"/>
    <w:rsid w:val="00D903DD"/>
    <w:rsid w:val="00D9275F"/>
    <w:rsid w:val="00DA4311"/>
    <w:rsid w:val="00DA7614"/>
    <w:rsid w:val="00DB0C47"/>
    <w:rsid w:val="00DB4A16"/>
    <w:rsid w:val="00DC05F0"/>
    <w:rsid w:val="00DC355B"/>
    <w:rsid w:val="00DC5FB2"/>
    <w:rsid w:val="00DD1344"/>
    <w:rsid w:val="00DD2BEB"/>
    <w:rsid w:val="00DD4BC3"/>
    <w:rsid w:val="00DD718B"/>
    <w:rsid w:val="00DD780B"/>
    <w:rsid w:val="00DE1F70"/>
    <w:rsid w:val="00DE5391"/>
    <w:rsid w:val="00DE6BBD"/>
    <w:rsid w:val="00DE6BCD"/>
    <w:rsid w:val="00DE7496"/>
    <w:rsid w:val="00DF163C"/>
    <w:rsid w:val="00DF22CA"/>
    <w:rsid w:val="00DF4C80"/>
    <w:rsid w:val="00DF5AFA"/>
    <w:rsid w:val="00E00A15"/>
    <w:rsid w:val="00E01A37"/>
    <w:rsid w:val="00E10E9E"/>
    <w:rsid w:val="00E10EE9"/>
    <w:rsid w:val="00E13858"/>
    <w:rsid w:val="00E141FC"/>
    <w:rsid w:val="00E22427"/>
    <w:rsid w:val="00E246A2"/>
    <w:rsid w:val="00E2656E"/>
    <w:rsid w:val="00E27051"/>
    <w:rsid w:val="00E31CB7"/>
    <w:rsid w:val="00E33672"/>
    <w:rsid w:val="00E35772"/>
    <w:rsid w:val="00E415CA"/>
    <w:rsid w:val="00E42C8D"/>
    <w:rsid w:val="00E43DC3"/>
    <w:rsid w:val="00E50D86"/>
    <w:rsid w:val="00E52DA7"/>
    <w:rsid w:val="00E54C06"/>
    <w:rsid w:val="00E57799"/>
    <w:rsid w:val="00E60280"/>
    <w:rsid w:val="00E61488"/>
    <w:rsid w:val="00E61BF6"/>
    <w:rsid w:val="00E64CB1"/>
    <w:rsid w:val="00E6759E"/>
    <w:rsid w:val="00E67879"/>
    <w:rsid w:val="00E72683"/>
    <w:rsid w:val="00E74D25"/>
    <w:rsid w:val="00E80BCF"/>
    <w:rsid w:val="00E84230"/>
    <w:rsid w:val="00E84AAC"/>
    <w:rsid w:val="00E91067"/>
    <w:rsid w:val="00E937CA"/>
    <w:rsid w:val="00E952DD"/>
    <w:rsid w:val="00E9572F"/>
    <w:rsid w:val="00E95C24"/>
    <w:rsid w:val="00E960B5"/>
    <w:rsid w:val="00E975E8"/>
    <w:rsid w:val="00EA02CD"/>
    <w:rsid w:val="00EA0F83"/>
    <w:rsid w:val="00EA53E0"/>
    <w:rsid w:val="00EA6103"/>
    <w:rsid w:val="00EB0A1E"/>
    <w:rsid w:val="00EB5462"/>
    <w:rsid w:val="00EB6F63"/>
    <w:rsid w:val="00EB798A"/>
    <w:rsid w:val="00EC01D1"/>
    <w:rsid w:val="00EC3BC3"/>
    <w:rsid w:val="00ED0727"/>
    <w:rsid w:val="00ED2EED"/>
    <w:rsid w:val="00ED32E5"/>
    <w:rsid w:val="00ED6B6D"/>
    <w:rsid w:val="00ED7EDB"/>
    <w:rsid w:val="00EE27D0"/>
    <w:rsid w:val="00EE3726"/>
    <w:rsid w:val="00EE4708"/>
    <w:rsid w:val="00EE62B7"/>
    <w:rsid w:val="00EF174B"/>
    <w:rsid w:val="00EF345E"/>
    <w:rsid w:val="00EF7913"/>
    <w:rsid w:val="00F0170C"/>
    <w:rsid w:val="00F05AE5"/>
    <w:rsid w:val="00F0646F"/>
    <w:rsid w:val="00F07495"/>
    <w:rsid w:val="00F11192"/>
    <w:rsid w:val="00F11AFE"/>
    <w:rsid w:val="00F12698"/>
    <w:rsid w:val="00F129BE"/>
    <w:rsid w:val="00F13B16"/>
    <w:rsid w:val="00F1657F"/>
    <w:rsid w:val="00F20EFF"/>
    <w:rsid w:val="00F21A23"/>
    <w:rsid w:val="00F2376F"/>
    <w:rsid w:val="00F26AFE"/>
    <w:rsid w:val="00F3170D"/>
    <w:rsid w:val="00F35BED"/>
    <w:rsid w:val="00F40206"/>
    <w:rsid w:val="00F4110A"/>
    <w:rsid w:val="00F45CCF"/>
    <w:rsid w:val="00F476E5"/>
    <w:rsid w:val="00F52159"/>
    <w:rsid w:val="00F54EFA"/>
    <w:rsid w:val="00F57702"/>
    <w:rsid w:val="00F62503"/>
    <w:rsid w:val="00F646A2"/>
    <w:rsid w:val="00F64BF8"/>
    <w:rsid w:val="00F6690C"/>
    <w:rsid w:val="00F66951"/>
    <w:rsid w:val="00F66D0E"/>
    <w:rsid w:val="00F728B3"/>
    <w:rsid w:val="00F72D6D"/>
    <w:rsid w:val="00F8034E"/>
    <w:rsid w:val="00F86B44"/>
    <w:rsid w:val="00F86D18"/>
    <w:rsid w:val="00F95356"/>
    <w:rsid w:val="00F9544E"/>
    <w:rsid w:val="00F95577"/>
    <w:rsid w:val="00F969C9"/>
    <w:rsid w:val="00FA27E3"/>
    <w:rsid w:val="00FA65A9"/>
    <w:rsid w:val="00FA7DAD"/>
    <w:rsid w:val="00FB3D92"/>
    <w:rsid w:val="00FB7930"/>
    <w:rsid w:val="00FC181C"/>
    <w:rsid w:val="00FC313D"/>
    <w:rsid w:val="00FC3586"/>
    <w:rsid w:val="00FC37CD"/>
    <w:rsid w:val="00FC6613"/>
    <w:rsid w:val="00FC7CF3"/>
    <w:rsid w:val="00FD378A"/>
    <w:rsid w:val="00FD527F"/>
    <w:rsid w:val="00FE2B69"/>
    <w:rsid w:val="00FE35C4"/>
    <w:rsid w:val="00FF09A7"/>
    <w:rsid w:val="00FF23BA"/>
    <w:rsid w:val="00FF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37633"/>
  <w15:chartTrackingRefBased/>
  <w15:docId w15:val="{6A56BD86-12B4-4D74-A0CF-0B76F175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qFormat/>
    <w:rsid w:val="004B17FB"/>
    <w:pPr>
      <w:keepNext/>
      <w:spacing w:after="0" w:line="240" w:lineRule="auto"/>
      <w:outlineLvl w:val="0"/>
    </w:pPr>
    <w:rPr>
      <w:rFonts w:ascii="Times New Roman" w:eastAsia="Arial Unicode MS" w:hAnsi="Times New Roman" w:cs="Times New Roman"/>
      <w:sz w:val="24"/>
      <w:szCs w:val="24"/>
    </w:rPr>
  </w:style>
  <w:style w:type="paragraph" w:styleId="Heading2">
    <w:name w:val="heading 2"/>
    <w:basedOn w:val="Normal"/>
    <w:next w:val="Normal"/>
    <w:link w:val="Heading2Char"/>
    <w:qFormat/>
    <w:rsid w:val="002A7F5D"/>
    <w:pPr>
      <w:keepNext/>
      <w:spacing w:after="0" w:line="240" w:lineRule="auto"/>
      <w:jc w:val="center"/>
      <w:outlineLvl w:val="1"/>
    </w:pPr>
    <w:rPr>
      <w:rFonts w:ascii="Times New Roman" w:eastAsia="Arial Unicode MS" w:hAnsi="Times New Roman" w:cs="Times New Roman"/>
      <w:sz w:val="28"/>
      <w:szCs w:val="24"/>
    </w:rPr>
  </w:style>
  <w:style w:type="paragraph" w:styleId="Heading3">
    <w:name w:val="heading 3"/>
    <w:basedOn w:val="Normal"/>
    <w:next w:val="Normal"/>
    <w:link w:val="Heading3Char"/>
    <w:qFormat/>
    <w:rsid w:val="002A7F5D"/>
    <w:pPr>
      <w:keepNext/>
      <w:spacing w:after="0" w:line="240" w:lineRule="auto"/>
      <w:ind w:firstLine="720"/>
      <w:jc w:val="center"/>
      <w:outlineLvl w:val="2"/>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C9E"/>
    <w:pPr>
      <w:ind w:left="720"/>
      <w:contextualSpacing/>
    </w:pPr>
  </w:style>
  <w:style w:type="table" w:styleId="TableGrid">
    <w:name w:val="Table Grid"/>
    <w:basedOn w:val="TableNormal"/>
    <w:uiPriority w:val="59"/>
    <w:rsid w:val="006448C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3A0"/>
    <w:rPr>
      <w:lang w:val="ro-RO"/>
    </w:rPr>
  </w:style>
  <w:style w:type="paragraph" w:styleId="Footer">
    <w:name w:val="footer"/>
    <w:basedOn w:val="Normal"/>
    <w:link w:val="FooterChar"/>
    <w:uiPriority w:val="99"/>
    <w:unhideWhenUsed/>
    <w:rsid w:val="005B1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3A0"/>
    <w:rPr>
      <w:lang w:val="ro-RO"/>
    </w:rPr>
  </w:style>
  <w:style w:type="character" w:styleId="Hyperlink">
    <w:name w:val="Hyperlink"/>
    <w:basedOn w:val="DefaultParagraphFont"/>
    <w:unhideWhenUsed/>
    <w:rsid w:val="008A62AF"/>
    <w:rPr>
      <w:color w:val="0563C1" w:themeColor="hyperlink"/>
      <w:u w:val="single"/>
    </w:rPr>
  </w:style>
  <w:style w:type="character" w:styleId="UnresolvedMention">
    <w:name w:val="Unresolved Mention"/>
    <w:basedOn w:val="DefaultParagraphFont"/>
    <w:uiPriority w:val="99"/>
    <w:semiHidden/>
    <w:unhideWhenUsed/>
    <w:rsid w:val="008A62AF"/>
    <w:rPr>
      <w:color w:val="605E5C"/>
      <w:shd w:val="clear" w:color="auto" w:fill="E1DFDD"/>
    </w:rPr>
  </w:style>
  <w:style w:type="character" w:customStyle="1" w:styleId="tpa1">
    <w:name w:val="tpa1"/>
    <w:basedOn w:val="DefaultParagraphFont"/>
    <w:rsid w:val="006A51BC"/>
  </w:style>
  <w:style w:type="paragraph" w:styleId="BodyText2">
    <w:name w:val="Body Text 2"/>
    <w:basedOn w:val="Normal"/>
    <w:link w:val="BodyText2Char"/>
    <w:rsid w:val="006A51BC"/>
    <w:pPr>
      <w:spacing w:after="0" w:line="360" w:lineRule="auto"/>
      <w:jc w:val="center"/>
    </w:pPr>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rsid w:val="006A51BC"/>
    <w:rPr>
      <w:rFonts w:ascii="Times New Roman" w:eastAsia="Times New Roman" w:hAnsi="Times New Roman" w:cs="Times New Roman"/>
      <w:b/>
      <w:bCs/>
      <w:sz w:val="28"/>
      <w:szCs w:val="24"/>
      <w:lang w:val="ro-RO"/>
    </w:rPr>
  </w:style>
  <w:style w:type="paragraph" w:styleId="BodyText">
    <w:name w:val="Body Text"/>
    <w:basedOn w:val="Normal"/>
    <w:link w:val="BodyTextChar"/>
    <w:unhideWhenUsed/>
    <w:rsid w:val="007E20C1"/>
    <w:pPr>
      <w:spacing w:after="120"/>
    </w:pPr>
  </w:style>
  <w:style w:type="character" w:customStyle="1" w:styleId="BodyTextChar">
    <w:name w:val="Body Text Char"/>
    <w:basedOn w:val="DefaultParagraphFont"/>
    <w:link w:val="BodyText"/>
    <w:rsid w:val="007E20C1"/>
    <w:rPr>
      <w:lang w:val="ro-RO"/>
    </w:rPr>
  </w:style>
  <w:style w:type="character" w:customStyle="1" w:styleId="do1">
    <w:name w:val="do1"/>
    <w:basedOn w:val="DefaultParagraphFont"/>
    <w:rsid w:val="00A652FE"/>
    <w:rPr>
      <w:b/>
      <w:bCs/>
      <w:sz w:val="26"/>
      <w:szCs w:val="26"/>
    </w:rPr>
  </w:style>
  <w:style w:type="character" w:styleId="CommentReference">
    <w:name w:val="annotation reference"/>
    <w:basedOn w:val="DefaultParagraphFont"/>
    <w:uiPriority w:val="99"/>
    <w:semiHidden/>
    <w:unhideWhenUsed/>
    <w:rsid w:val="00EC3BC3"/>
    <w:rPr>
      <w:sz w:val="16"/>
      <w:szCs w:val="16"/>
    </w:rPr>
  </w:style>
  <w:style w:type="paragraph" w:styleId="CommentText">
    <w:name w:val="annotation text"/>
    <w:basedOn w:val="Normal"/>
    <w:link w:val="CommentTextChar"/>
    <w:uiPriority w:val="99"/>
    <w:semiHidden/>
    <w:unhideWhenUsed/>
    <w:rsid w:val="00EC3BC3"/>
    <w:pPr>
      <w:spacing w:line="240" w:lineRule="auto"/>
    </w:pPr>
    <w:rPr>
      <w:sz w:val="20"/>
      <w:szCs w:val="20"/>
    </w:rPr>
  </w:style>
  <w:style w:type="character" w:customStyle="1" w:styleId="CommentTextChar">
    <w:name w:val="Comment Text Char"/>
    <w:basedOn w:val="DefaultParagraphFont"/>
    <w:link w:val="CommentText"/>
    <w:uiPriority w:val="99"/>
    <w:semiHidden/>
    <w:rsid w:val="00EC3BC3"/>
    <w:rPr>
      <w:sz w:val="20"/>
      <w:szCs w:val="20"/>
      <w:lang w:val="ro-RO"/>
    </w:rPr>
  </w:style>
  <w:style w:type="paragraph" w:styleId="CommentSubject">
    <w:name w:val="annotation subject"/>
    <w:basedOn w:val="CommentText"/>
    <w:next w:val="CommentText"/>
    <w:link w:val="CommentSubjectChar"/>
    <w:uiPriority w:val="99"/>
    <w:semiHidden/>
    <w:unhideWhenUsed/>
    <w:rsid w:val="00EC3BC3"/>
    <w:rPr>
      <w:b/>
      <w:bCs/>
    </w:rPr>
  </w:style>
  <w:style w:type="character" w:customStyle="1" w:styleId="CommentSubjectChar">
    <w:name w:val="Comment Subject Char"/>
    <w:basedOn w:val="CommentTextChar"/>
    <w:link w:val="CommentSubject"/>
    <w:uiPriority w:val="99"/>
    <w:semiHidden/>
    <w:rsid w:val="00EC3BC3"/>
    <w:rPr>
      <w:b/>
      <w:bCs/>
      <w:sz w:val="20"/>
      <w:szCs w:val="20"/>
      <w:lang w:val="ro-RO"/>
    </w:rPr>
  </w:style>
  <w:style w:type="paragraph" w:styleId="BodyTextIndent">
    <w:name w:val="Body Text Indent"/>
    <w:aliases w:val="Body Text Indent Char Char Char Char,Body Text Indent Char Char Char,Body Text Indent Char Char Char Char1 Char"/>
    <w:basedOn w:val="Normal"/>
    <w:link w:val="BodyTextIndentChar"/>
    <w:unhideWhenUsed/>
    <w:rsid w:val="004A7CE6"/>
    <w:pPr>
      <w:spacing w:after="120"/>
      <w:ind w:left="360"/>
    </w:pPr>
  </w:style>
  <w:style w:type="character" w:customStyle="1" w:styleId="BodyTextIndentChar">
    <w:name w:val="Body Text Indent Char"/>
    <w:aliases w:val="Body Text Indent Char Char Char Char Char,Body Text Indent Char Char Char Char1,Body Text Indent Char Char Char Char1 Char Char"/>
    <w:basedOn w:val="DefaultParagraphFont"/>
    <w:link w:val="BodyTextIndent"/>
    <w:rsid w:val="004A7CE6"/>
    <w:rPr>
      <w:lang w:val="ro-RO"/>
    </w:rPr>
  </w:style>
  <w:style w:type="character" w:customStyle="1" w:styleId="tal1">
    <w:name w:val="tal1"/>
    <w:basedOn w:val="DefaultParagraphFont"/>
    <w:rsid w:val="005C6738"/>
  </w:style>
  <w:style w:type="character" w:customStyle="1" w:styleId="Heading1Char">
    <w:name w:val="Heading 1 Char"/>
    <w:basedOn w:val="DefaultParagraphFont"/>
    <w:link w:val="Heading1"/>
    <w:rsid w:val="004B17FB"/>
    <w:rPr>
      <w:rFonts w:ascii="Times New Roman" w:eastAsia="Arial Unicode MS" w:hAnsi="Times New Roman" w:cs="Times New Roman"/>
      <w:sz w:val="24"/>
      <w:szCs w:val="24"/>
      <w:lang w:val="ro-RO"/>
    </w:rPr>
  </w:style>
  <w:style w:type="character" w:customStyle="1" w:styleId="Heading2Char">
    <w:name w:val="Heading 2 Char"/>
    <w:basedOn w:val="DefaultParagraphFont"/>
    <w:link w:val="Heading2"/>
    <w:rsid w:val="002A7F5D"/>
    <w:rPr>
      <w:rFonts w:ascii="Times New Roman" w:eastAsia="Arial Unicode MS" w:hAnsi="Times New Roman" w:cs="Times New Roman"/>
      <w:sz w:val="28"/>
      <w:szCs w:val="24"/>
      <w:lang w:val="ro-RO"/>
    </w:rPr>
  </w:style>
  <w:style w:type="character" w:customStyle="1" w:styleId="Heading3Char">
    <w:name w:val="Heading 3 Char"/>
    <w:basedOn w:val="DefaultParagraphFont"/>
    <w:link w:val="Heading3"/>
    <w:rsid w:val="002A7F5D"/>
    <w:rPr>
      <w:rFonts w:ascii="Times New Roman" w:eastAsia="Times New Roman" w:hAnsi="Times New Roman" w:cs="Times New Roman"/>
      <w:b/>
      <w:bCs/>
      <w:sz w:val="28"/>
      <w:szCs w:val="20"/>
      <w:lang w:val="ro-RO"/>
    </w:rPr>
  </w:style>
  <w:style w:type="paragraph" w:styleId="BodyTextIndent2">
    <w:name w:val="Body Text Indent 2"/>
    <w:basedOn w:val="Normal"/>
    <w:link w:val="BodyTextIndent2Char"/>
    <w:rsid w:val="002A7F5D"/>
    <w:pPr>
      <w:spacing w:after="0" w:line="240" w:lineRule="auto"/>
      <w:ind w:firstLine="720"/>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2A7F5D"/>
    <w:rPr>
      <w:rFonts w:ascii="Times New Roman" w:eastAsia="Times New Roman" w:hAnsi="Times New Roman" w:cs="Times New Roman"/>
      <w:sz w:val="28"/>
      <w:szCs w:val="24"/>
      <w:lang w:val="ro-RO"/>
    </w:rPr>
  </w:style>
  <w:style w:type="character" w:styleId="PageNumber">
    <w:name w:val="page number"/>
    <w:basedOn w:val="DefaultParagraphFont"/>
    <w:rsid w:val="002A7F5D"/>
  </w:style>
  <w:style w:type="character" w:customStyle="1" w:styleId="al1">
    <w:name w:val="al1"/>
    <w:rsid w:val="002A7F5D"/>
    <w:rPr>
      <w:b/>
      <w:bCs/>
      <w:color w:val="008F00"/>
    </w:rPr>
  </w:style>
  <w:style w:type="character" w:customStyle="1" w:styleId="ar1">
    <w:name w:val="ar1"/>
    <w:rsid w:val="002A7F5D"/>
    <w:rPr>
      <w:b/>
      <w:bCs/>
      <w:color w:val="0000AF"/>
      <w:sz w:val="22"/>
      <w:szCs w:val="22"/>
    </w:rPr>
  </w:style>
  <w:style w:type="character" w:customStyle="1" w:styleId="li1">
    <w:name w:val="li1"/>
    <w:rsid w:val="002A7F5D"/>
    <w:rPr>
      <w:b/>
      <w:bCs/>
      <w:color w:val="8F0000"/>
    </w:rPr>
  </w:style>
  <w:style w:type="character" w:customStyle="1" w:styleId="tli1">
    <w:name w:val="tli1"/>
    <w:basedOn w:val="DefaultParagraphFont"/>
    <w:rsid w:val="002A7F5D"/>
  </w:style>
  <w:style w:type="character" w:customStyle="1" w:styleId="lia1">
    <w:name w:val="li_a1"/>
    <w:rsid w:val="002A7F5D"/>
    <w:rPr>
      <w:b/>
      <w:bCs/>
      <w:strike/>
      <w:color w:val="DC143C"/>
    </w:rPr>
  </w:style>
  <w:style w:type="character" w:customStyle="1" w:styleId="tlia1">
    <w:name w:val="tli_a1"/>
    <w:rsid w:val="002A7F5D"/>
    <w:rPr>
      <w:strike/>
      <w:color w:val="DC143C"/>
    </w:rPr>
  </w:style>
  <w:style w:type="character" w:customStyle="1" w:styleId="lego1">
    <w:name w:val="lego1"/>
    <w:rsid w:val="002A7F5D"/>
    <w:rPr>
      <w:b w:val="0"/>
      <w:bCs w:val="0"/>
      <w:i/>
      <w:iCs/>
      <w:vanish w:val="0"/>
      <w:webHidden w:val="0"/>
      <w:color w:val="6666FF"/>
      <w:sz w:val="18"/>
      <w:szCs w:val="18"/>
    </w:rPr>
  </w:style>
  <w:style w:type="paragraph" w:styleId="FootnoteText">
    <w:name w:val="footnote text"/>
    <w:basedOn w:val="Normal"/>
    <w:link w:val="FootnoteTextChar"/>
    <w:semiHidden/>
    <w:rsid w:val="002A7F5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A7F5D"/>
    <w:rPr>
      <w:rFonts w:ascii="Times New Roman" w:eastAsia="Times New Roman" w:hAnsi="Times New Roman" w:cs="Times New Roman"/>
      <w:sz w:val="20"/>
      <w:szCs w:val="20"/>
      <w:lang w:val="ro-RO"/>
    </w:rPr>
  </w:style>
  <w:style w:type="character" w:styleId="FootnoteReference">
    <w:name w:val="footnote reference"/>
    <w:uiPriority w:val="99"/>
    <w:semiHidden/>
    <w:rsid w:val="002A7F5D"/>
    <w:rPr>
      <w:vertAlign w:val="superscript"/>
    </w:rPr>
  </w:style>
  <w:style w:type="paragraph" w:styleId="BodyTextIndent3">
    <w:name w:val="Body Text Indent 3"/>
    <w:basedOn w:val="Normal"/>
    <w:link w:val="BodyTextIndent3Char"/>
    <w:rsid w:val="002A7F5D"/>
    <w:pPr>
      <w:pBdr>
        <w:top w:val="dashed" w:sz="6" w:space="0" w:color="FFFFFF"/>
        <w:left w:val="dashed" w:sz="6" w:space="3" w:color="FFFFFF"/>
        <w:bottom w:val="dashed" w:sz="6" w:space="0" w:color="FFFFFF"/>
        <w:right w:val="dashed" w:sz="6" w:space="3" w:color="FFFFFF"/>
      </w:pBdr>
      <w:spacing w:after="0" w:line="240" w:lineRule="auto"/>
      <w:ind w:firstLine="720"/>
      <w:jc w:val="both"/>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rsid w:val="002A7F5D"/>
    <w:rPr>
      <w:rFonts w:ascii="Times New Roman" w:eastAsia="Times New Roman" w:hAnsi="Times New Roman" w:cs="Times New Roman"/>
      <w:sz w:val="28"/>
      <w:szCs w:val="20"/>
      <w:lang w:val="ro-RO"/>
    </w:rPr>
  </w:style>
  <w:style w:type="character" w:customStyle="1" w:styleId="tpt1">
    <w:name w:val="tpt1"/>
    <w:basedOn w:val="DefaultParagraphFont"/>
    <w:rsid w:val="002A7F5D"/>
  </w:style>
  <w:style w:type="paragraph" w:styleId="Caption">
    <w:name w:val="caption"/>
    <w:basedOn w:val="Normal"/>
    <w:next w:val="Normal"/>
    <w:qFormat/>
    <w:rsid w:val="002A7F5D"/>
    <w:pPr>
      <w:spacing w:after="0" w:line="240" w:lineRule="auto"/>
    </w:pPr>
    <w:rPr>
      <w:rFonts w:ascii="Wide Latin" w:eastAsia="Times New Roman" w:hAnsi="Wide Latin" w:cs="Times New Roman"/>
      <w:b/>
      <w:bCs/>
      <w:sz w:val="40"/>
      <w:szCs w:val="20"/>
      <w:lang w:val="en-GB"/>
    </w:rPr>
  </w:style>
  <w:style w:type="paragraph" w:styleId="BalloonText">
    <w:name w:val="Balloon Text"/>
    <w:basedOn w:val="Normal"/>
    <w:link w:val="BalloonTextChar"/>
    <w:uiPriority w:val="99"/>
    <w:semiHidden/>
    <w:unhideWhenUsed/>
    <w:rsid w:val="002A7F5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A7F5D"/>
    <w:rPr>
      <w:rFonts w:ascii="Segoe UI" w:eastAsia="Times New Roman" w:hAnsi="Segoe UI" w:cs="Segoe UI"/>
      <w:sz w:val="18"/>
      <w:szCs w:val="18"/>
      <w:lang w:val="ro-RO"/>
    </w:rPr>
  </w:style>
  <w:style w:type="character" w:customStyle="1" w:styleId="Headerorfooter2">
    <w:name w:val="Header or footer (2)_"/>
    <w:link w:val="Headerorfooter20"/>
    <w:rsid w:val="002A7F5D"/>
  </w:style>
  <w:style w:type="paragraph" w:customStyle="1" w:styleId="Headerorfooter20">
    <w:name w:val="Header or footer (2)"/>
    <w:basedOn w:val="Normal"/>
    <w:link w:val="Headerorfooter2"/>
    <w:rsid w:val="002A7F5D"/>
    <w:pPr>
      <w:widowControl w:val="0"/>
      <w:spacing w:after="0" w:line="240" w:lineRule="auto"/>
    </w:pPr>
    <w:rPr>
      <w:lang w:val="en-US"/>
    </w:rPr>
  </w:style>
  <w:style w:type="character" w:customStyle="1" w:styleId="do">
    <w:name w:val="do"/>
    <w:rsid w:val="002A7F5D"/>
  </w:style>
  <w:style w:type="character" w:customStyle="1" w:styleId="tpa">
    <w:name w:val="tpa"/>
    <w:rsid w:val="002A7F5D"/>
  </w:style>
  <w:style w:type="character" w:customStyle="1" w:styleId="Bodytext3">
    <w:name w:val="Body text (3)_"/>
    <w:link w:val="Bodytext30"/>
    <w:rsid w:val="002A7F5D"/>
    <w:rPr>
      <w:sz w:val="28"/>
      <w:szCs w:val="28"/>
    </w:rPr>
  </w:style>
  <w:style w:type="paragraph" w:customStyle="1" w:styleId="Bodytext30">
    <w:name w:val="Body text (3)"/>
    <w:basedOn w:val="Normal"/>
    <w:link w:val="Bodytext3"/>
    <w:rsid w:val="002A7F5D"/>
    <w:pPr>
      <w:widowControl w:val="0"/>
      <w:spacing w:after="0" w:line="240" w:lineRule="auto"/>
      <w:ind w:firstLine="720"/>
    </w:pPr>
    <w:rPr>
      <w:sz w:val="28"/>
      <w:szCs w:val="28"/>
      <w:lang w:val="en-US"/>
    </w:rPr>
  </w:style>
  <w:style w:type="numbering" w:customStyle="1" w:styleId="NoList1">
    <w:name w:val="No List1"/>
    <w:next w:val="NoList"/>
    <w:semiHidden/>
    <w:rsid w:val="007E07DD"/>
  </w:style>
  <w:style w:type="numbering" w:customStyle="1" w:styleId="NoList2">
    <w:name w:val="No List2"/>
    <w:next w:val="NoList"/>
    <w:semiHidden/>
    <w:unhideWhenUsed/>
    <w:rsid w:val="008D115D"/>
  </w:style>
  <w:style w:type="paragraph" w:customStyle="1" w:styleId="alignmentl">
    <w:name w:val="alignment_l"/>
    <w:basedOn w:val="Normal"/>
    <w:rsid w:val="008D115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rsid w:val="008D115D"/>
  </w:style>
  <w:style w:type="character" w:styleId="SubtleEmphasis">
    <w:name w:val="Subtle Emphasis"/>
    <w:uiPriority w:val="19"/>
    <w:qFormat/>
    <w:rsid w:val="008D115D"/>
    <w:rPr>
      <w:i/>
      <w:iCs/>
      <w:color w:val="404040"/>
    </w:rPr>
  </w:style>
  <w:style w:type="character" w:customStyle="1" w:styleId="tar1">
    <w:name w:val="tar1"/>
    <w:rsid w:val="008D115D"/>
    <w:rPr>
      <w:b/>
      <w:bCs/>
      <w:sz w:val="22"/>
      <w:szCs w:val="22"/>
    </w:rPr>
  </w:style>
  <w:style w:type="character" w:styleId="Mention">
    <w:name w:val="Mention"/>
    <w:uiPriority w:val="99"/>
    <w:semiHidden/>
    <w:unhideWhenUsed/>
    <w:rsid w:val="008D115D"/>
    <w:rPr>
      <w:color w:val="2B579A"/>
      <w:shd w:val="clear" w:color="auto" w:fill="E6E6E6"/>
    </w:rPr>
  </w:style>
  <w:style w:type="paragraph" w:styleId="NormalWeb">
    <w:name w:val="Normal (Web)"/>
    <w:basedOn w:val="Normal"/>
    <w:uiPriority w:val="99"/>
    <w:semiHidden/>
    <w:unhideWhenUsed/>
    <w:rsid w:val="008D1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1">
    <w:name w:val="tt1"/>
    <w:rsid w:val="008D115D"/>
    <w:rPr>
      <w:b/>
      <w:bCs/>
      <w:sz w:val="26"/>
      <w:szCs w:val="26"/>
    </w:rPr>
  </w:style>
  <w:style w:type="character" w:customStyle="1" w:styleId="ttt1">
    <w:name w:val="ttt1"/>
    <w:rsid w:val="008D115D"/>
    <w:rPr>
      <w:b/>
      <w:bCs/>
      <w:sz w:val="26"/>
      <w:szCs w:val="26"/>
    </w:rPr>
  </w:style>
  <w:style w:type="table" w:customStyle="1" w:styleId="TableGrid1">
    <w:name w:val="Table Grid1"/>
    <w:basedOn w:val="TableNormal"/>
    <w:next w:val="TableGrid"/>
    <w:uiPriority w:val="59"/>
    <w:rsid w:val="00BF35D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link w:val="Bodytext21"/>
    <w:rsid w:val="00937570"/>
    <w:rPr>
      <w:sz w:val="28"/>
      <w:szCs w:val="28"/>
    </w:rPr>
  </w:style>
  <w:style w:type="paragraph" w:customStyle="1" w:styleId="Bodytext21">
    <w:name w:val="Body text (2)"/>
    <w:basedOn w:val="Normal"/>
    <w:link w:val="Bodytext20"/>
    <w:qFormat/>
    <w:rsid w:val="00937570"/>
    <w:pPr>
      <w:widowControl w:val="0"/>
      <w:spacing w:after="0" w:line="360" w:lineRule="auto"/>
      <w:ind w:firstLine="740"/>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72460">
      <w:bodyDiv w:val="1"/>
      <w:marLeft w:val="0"/>
      <w:marRight w:val="0"/>
      <w:marTop w:val="0"/>
      <w:marBottom w:val="0"/>
      <w:divBdr>
        <w:top w:val="none" w:sz="0" w:space="0" w:color="auto"/>
        <w:left w:val="none" w:sz="0" w:space="0" w:color="auto"/>
        <w:bottom w:val="none" w:sz="0" w:space="0" w:color="auto"/>
        <w:right w:val="none" w:sz="0" w:space="0" w:color="auto"/>
      </w:divBdr>
      <w:divsChild>
        <w:div w:id="1791435605">
          <w:marLeft w:val="0"/>
          <w:marRight w:val="0"/>
          <w:marTop w:val="0"/>
          <w:marBottom w:val="0"/>
          <w:divBdr>
            <w:top w:val="none" w:sz="0" w:space="0" w:color="auto"/>
            <w:left w:val="none" w:sz="0" w:space="0" w:color="auto"/>
            <w:bottom w:val="none" w:sz="0" w:space="0" w:color="auto"/>
            <w:right w:val="none" w:sz="0" w:space="0" w:color="auto"/>
          </w:divBdr>
          <w:divsChild>
            <w:div w:id="2003969890">
              <w:marLeft w:val="0"/>
              <w:marRight w:val="0"/>
              <w:marTop w:val="0"/>
              <w:marBottom w:val="0"/>
              <w:divBdr>
                <w:top w:val="dashed" w:sz="2" w:space="0" w:color="FFFFFF"/>
                <w:left w:val="dashed" w:sz="2" w:space="0" w:color="FFFFFF"/>
                <w:bottom w:val="dashed" w:sz="2" w:space="0" w:color="FFFFFF"/>
                <w:right w:val="dashed" w:sz="2" w:space="0" w:color="FFFFFF"/>
              </w:divBdr>
              <w:divsChild>
                <w:div w:id="567616605">
                  <w:marLeft w:val="0"/>
                  <w:marRight w:val="0"/>
                  <w:marTop w:val="0"/>
                  <w:marBottom w:val="0"/>
                  <w:divBdr>
                    <w:top w:val="dashed" w:sz="2" w:space="0" w:color="FFFFFF"/>
                    <w:left w:val="dashed" w:sz="2" w:space="0" w:color="FFFFFF"/>
                    <w:bottom w:val="dashed" w:sz="2" w:space="0" w:color="FFFFFF"/>
                    <w:right w:val="dashed" w:sz="2" w:space="0" w:color="FFFFFF"/>
                  </w:divBdr>
                </w:div>
                <w:div w:id="187105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74585993">
      <w:bodyDiv w:val="1"/>
      <w:marLeft w:val="0"/>
      <w:marRight w:val="0"/>
      <w:marTop w:val="0"/>
      <w:marBottom w:val="0"/>
      <w:divBdr>
        <w:top w:val="none" w:sz="0" w:space="0" w:color="auto"/>
        <w:left w:val="none" w:sz="0" w:space="0" w:color="auto"/>
        <w:bottom w:val="none" w:sz="0" w:space="0" w:color="auto"/>
        <w:right w:val="none" w:sz="0" w:space="0" w:color="auto"/>
      </w:divBdr>
      <w:divsChild>
        <w:div w:id="2057192617">
          <w:marLeft w:val="0"/>
          <w:marRight w:val="0"/>
          <w:marTop w:val="0"/>
          <w:marBottom w:val="0"/>
          <w:divBdr>
            <w:top w:val="none" w:sz="0" w:space="0" w:color="auto"/>
            <w:left w:val="none" w:sz="0" w:space="0" w:color="auto"/>
            <w:bottom w:val="none" w:sz="0" w:space="0" w:color="auto"/>
            <w:right w:val="none" w:sz="0" w:space="0" w:color="auto"/>
          </w:divBdr>
          <w:divsChild>
            <w:div w:id="1253516163">
              <w:marLeft w:val="0"/>
              <w:marRight w:val="0"/>
              <w:marTop w:val="0"/>
              <w:marBottom w:val="0"/>
              <w:divBdr>
                <w:top w:val="dashed" w:sz="2" w:space="0" w:color="FFFFFF"/>
                <w:left w:val="dashed" w:sz="2" w:space="0" w:color="FFFFFF"/>
                <w:bottom w:val="dashed" w:sz="2" w:space="0" w:color="FFFFFF"/>
                <w:right w:val="dashed" w:sz="2" w:space="0" w:color="FFFFFF"/>
              </w:divBdr>
              <w:divsChild>
                <w:div w:id="1349019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35697361">
      <w:bodyDiv w:val="1"/>
      <w:marLeft w:val="0"/>
      <w:marRight w:val="0"/>
      <w:marTop w:val="0"/>
      <w:marBottom w:val="0"/>
      <w:divBdr>
        <w:top w:val="none" w:sz="0" w:space="0" w:color="auto"/>
        <w:left w:val="none" w:sz="0" w:space="0" w:color="auto"/>
        <w:bottom w:val="none" w:sz="0" w:space="0" w:color="auto"/>
        <w:right w:val="none" w:sz="0" w:space="0" w:color="auto"/>
      </w:divBdr>
      <w:divsChild>
        <w:div w:id="281226905">
          <w:marLeft w:val="0"/>
          <w:marRight w:val="0"/>
          <w:marTop w:val="0"/>
          <w:marBottom w:val="0"/>
          <w:divBdr>
            <w:top w:val="none" w:sz="0" w:space="0" w:color="auto"/>
            <w:left w:val="none" w:sz="0" w:space="0" w:color="auto"/>
            <w:bottom w:val="none" w:sz="0" w:space="0" w:color="auto"/>
            <w:right w:val="none" w:sz="0" w:space="0" w:color="auto"/>
          </w:divBdr>
          <w:divsChild>
            <w:div w:id="1888032697">
              <w:marLeft w:val="0"/>
              <w:marRight w:val="0"/>
              <w:marTop w:val="0"/>
              <w:marBottom w:val="0"/>
              <w:divBdr>
                <w:top w:val="dashed" w:sz="2" w:space="0" w:color="FFFFFF"/>
                <w:left w:val="dashed" w:sz="2" w:space="0" w:color="FFFFFF"/>
                <w:bottom w:val="dashed" w:sz="2" w:space="0" w:color="FFFFFF"/>
                <w:right w:val="dashed" w:sz="2" w:space="0" w:color="FFFFFF"/>
              </w:divBdr>
              <w:divsChild>
                <w:div w:id="304703104">
                  <w:marLeft w:val="0"/>
                  <w:marRight w:val="0"/>
                  <w:marTop w:val="0"/>
                  <w:marBottom w:val="0"/>
                  <w:divBdr>
                    <w:top w:val="dashed" w:sz="2" w:space="0" w:color="FFFFFF"/>
                    <w:left w:val="dashed" w:sz="2" w:space="0" w:color="FFFFFF"/>
                    <w:bottom w:val="dashed" w:sz="2" w:space="0" w:color="FFFFFF"/>
                    <w:right w:val="dashed" w:sz="2" w:space="0" w:color="FFFFFF"/>
                  </w:divBdr>
                </w:div>
                <w:div w:id="1734235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70548835">
      <w:bodyDiv w:val="1"/>
      <w:marLeft w:val="0"/>
      <w:marRight w:val="0"/>
      <w:marTop w:val="0"/>
      <w:marBottom w:val="0"/>
      <w:divBdr>
        <w:top w:val="none" w:sz="0" w:space="0" w:color="auto"/>
        <w:left w:val="none" w:sz="0" w:space="0" w:color="auto"/>
        <w:bottom w:val="none" w:sz="0" w:space="0" w:color="auto"/>
        <w:right w:val="none" w:sz="0" w:space="0" w:color="auto"/>
      </w:divBdr>
      <w:divsChild>
        <w:div w:id="2065565688">
          <w:marLeft w:val="0"/>
          <w:marRight w:val="0"/>
          <w:marTop w:val="0"/>
          <w:marBottom w:val="0"/>
          <w:divBdr>
            <w:top w:val="none" w:sz="0" w:space="0" w:color="auto"/>
            <w:left w:val="none" w:sz="0" w:space="0" w:color="auto"/>
            <w:bottom w:val="none" w:sz="0" w:space="0" w:color="auto"/>
            <w:right w:val="none" w:sz="0" w:space="0" w:color="auto"/>
          </w:divBdr>
          <w:divsChild>
            <w:div w:id="429160830">
              <w:marLeft w:val="0"/>
              <w:marRight w:val="0"/>
              <w:marTop w:val="0"/>
              <w:marBottom w:val="0"/>
              <w:divBdr>
                <w:top w:val="dashed" w:sz="2" w:space="0" w:color="FFFFFF"/>
                <w:left w:val="dashed" w:sz="2" w:space="0" w:color="FFFFFF"/>
                <w:bottom w:val="dashed" w:sz="2" w:space="0" w:color="FFFFFF"/>
                <w:right w:val="dashed" w:sz="2" w:space="0" w:color="FFFFFF"/>
              </w:divBdr>
              <w:divsChild>
                <w:div w:id="928781272">
                  <w:marLeft w:val="0"/>
                  <w:marRight w:val="0"/>
                  <w:marTop w:val="0"/>
                  <w:marBottom w:val="0"/>
                  <w:divBdr>
                    <w:top w:val="dashed" w:sz="2" w:space="0" w:color="FFFFFF"/>
                    <w:left w:val="dashed" w:sz="2" w:space="0" w:color="FFFFFF"/>
                    <w:bottom w:val="dashed" w:sz="2" w:space="0" w:color="FFFFFF"/>
                    <w:right w:val="dashed" w:sz="2" w:space="0" w:color="FFFFFF"/>
                  </w:divBdr>
                </w:div>
                <w:div w:id="16683668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47975510">
      <w:bodyDiv w:val="1"/>
      <w:marLeft w:val="0"/>
      <w:marRight w:val="0"/>
      <w:marTop w:val="0"/>
      <w:marBottom w:val="0"/>
      <w:divBdr>
        <w:top w:val="none" w:sz="0" w:space="0" w:color="auto"/>
        <w:left w:val="none" w:sz="0" w:space="0" w:color="auto"/>
        <w:bottom w:val="none" w:sz="0" w:space="0" w:color="auto"/>
        <w:right w:val="none" w:sz="0" w:space="0" w:color="auto"/>
      </w:divBdr>
      <w:divsChild>
        <w:div w:id="1579830256">
          <w:marLeft w:val="0"/>
          <w:marRight w:val="0"/>
          <w:marTop w:val="0"/>
          <w:marBottom w:val="0"/>
          <w:divBdr>
            <w:top w:val="none" w:sz="0" w:space="0" w:color="auto"/>
            <w:left w:val="none" w:sz="0" w:space="0" w:color="auto"/>
            <w:bottom w:val="none" w:sz="0" w:space="0" w:color="auto"/>
            <w:right w:val="none" w:sz="0" w:space="0" w:color="auto"/>
          </w:divBdr>
          <w:divsChild>
            <w:div w:id="1477448848">
              <w:marLeft w:val="0"/>
              <w:marRight w:val="0"/>
              <w:marTop w:val="0"/>
              <w:marBottom w:val="0"/>
              <w:divBdr>
                <w:top w:val="dashed" w:sz="2" w:space="0" w:color="FFFFFF"/>
                <w:left w:val="dashed" w:sz="2" w:space="0" w:color="FFFFFF"/>
                <w:bottom w:val="dashed" w:sz="2" w:space="0" w:color="FFFFFF"/>
                <w:right w:val="dashed" w:sz="2" w:space="0" w:color="FFFFFF"/>
              </w:divBdr>
              <w:divsChild>
                <w:div w:id="1749500832">
                  <w:marLeft w:val="0"/>
                  <w:marRight w:val="0"/>
                  <w:marTop w:val="0"/>
                  <w:marBottom w:val="0"/>
                  <w:divBdr>
                    <w:top w:val="dashed" w:sz="2" w:space="0" w:color="FFFFFF"/>
                    <w:left w:val="dashed" w:sz="2" w:space="0" w:color="FFFFFF"/>
                    <w:bottom w:val="dashed" w:sz="2" w:space="0" w:color="FFFFFF"/>
                    <w:right w:val="dashed" w:sz="2" w:space="0" w:color="FFFFFF"/>
                  </w:divBdr>
                </w:div>
                <w:div w:id="21448878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46351167">
      <w:bodyDiv w:val="1"/>
      <w:marLeft w:val="0"/>
      <w:marRight w:val="0"/>
      <w:marTop w:val="0"/>
      <w:marBottom w:val="0"/>
      <w:divBdr>
        <w:top w:val="none" w:sz="0" w:space="0" w:color="auto"/>
        <w:left w:val="none" w:sz="0" w:space="0" w:color="auto"/>
        <w:bottom w:val="none" w:sz="0" w:space="0" w:color="auto"/>
        <w:right w:val="none" w:sz="0" w:space="0" w:color="auto"/>
      </w:divBdr>
      <w:divsChild>
        <w:div w:id="1241796489">
          <w:marLeft w:val="0"/>
          <w:marRight w:val="0"/>
          <w:marTop w:val="0"/>
          <w:marBottom w:val="0"/>
          <w:divBdr>
            <w:top w:val="none" w:sz="0" w:space="0" w:color="auto"/>
            <w:left w:val="none" w:sz="0" w:space="0" w:color="auto"/>
            <w:bottom w:val="none" w:sz="0" w:space="0" w:color="auto"/>
            <w:right w:val="none" w:sz="0" w:space="0" w:color="auto"/>
          </w:divBdr>
          <w:divsChild>
            <w:div w:id="492835383">
              <w:marLeft w:val="0"/>
              <w:marRight w:val="0"/>
              <w:marTop w:val="0"/>
              <w:marBottom w:val="0"/>
              <w:divBdr>
                <w:top w:val="dashed" w:sz="2" w:space="0" w:color="FFFFFF"/>
                <w:left w:val="dashed" w:sz="2" w:space="0" w:color="FFFFFF"/>
                <w:bottom w:val="dashed" w:sz="2" w:space="0" w:color="FFFFFF"/>
                <w:right w:val="dashed" w:sz="2" w:space="0" w:color="FFFFFF"/>
              </w:divBdr>
              <w:divsChild>
                <w:div w:id="1681079138">
                  <w:marLeft w:val="0"/>
                  <w:marRight w:val="0"/>
                  <w:marTop w:val="0"/>
                  <w:marBottom w:val="0"/>
                  <w:divBdr>
                    <w:top w:val="dashed" w:sz="2" w:space="0" w:color="FFFFFF"/>
                    <w:left w:val="dashed" w:sz="2" w:space="0" w:color="FFFFFF"/>
                    <w:bottom w:val="dashed" w:sz="2" w:space="0" w:color="FFFFFF"/>
                    <w:right w:val="dashed" w:sz="2" w:space="0" w:color="FFFFFF"/>
                  </w:divBdr>
                </w:div>
                <w:div w:id="1159030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69113261">
      <w:bodyDiv w:val="1"/>
      <w:marLeft w:val="0"/>
      <w:marRight w:val="0"/>
      <w:marTop w:val="0"/>
      <w:marBottom w:val="0"/>
      <w:divBdr>
        <w:top w:val="none" w:sz="0" w:space="0" w:color="auto"/>
        <w:left w:val="none" w:sz="0" w:space="0" w:color="auto"/>
        <w:bottom w:val="none" w:sz="0" w:space="0" w:color="auto"/>
        <w:right w:val="none" w:sz="0" w:space="0" w:color="auto"/>
      </w:divBdr>
      <w:divsChild>
        <w:div w:id="511267368">
          <w:marLeft w:val="0"/>
          <w:marRight w:val="0"/>
          <w:marTop w:val="0"/>
          <w:marBottom w:val="0"/>
          <w:divBdr>
            <w:top w:val="none" w:sz="0" w:space="0" w:color="auto"/>
            <w:left w:val="none" w:sz="0" w:space="0" w:color="auto"/>
            <w:bottom w:val="none" w:sz="0" w:space="0" w:color="auto"/>
            <w:right w:val="none" w:sz="0" w:space="0" w:color="auto"/>
          </w:divBdr>
          <w:divsChild>
            <w:div w:id="1645230405">
              <w:marLeft w:val="0"/>
              <w:marRight w:val="0"/>
              <w:marTop w:val="0"/>
              <w:marBottom w:val="0"/>
              <w:divBdr>
                <w:top w:val="dashed" w:sz="2" w:space="0" w:color="FFFFFF"/>
                <w:left w:val="dashed" w:sz="2" w:space="0" w:color="FFFFFF"/>
                <w:bottom w:val="dashed" w:sz="2" w:space="0" w:color="FFFFFF"/>
                <w:right w:val="dashed" w:sz="2" w:space="0" w:color="FFFFFF"/>
              </w:divBdr>
              <w:divsChild>
                <w:div w:id="1746225020">
                  <w:marLeft w:val="0"/>
                  <w:marRight w:val="0"/>
                  <w:marTop w:val="0"/>
                  <w:marBottom w:val="0"/>
                  <w:divBdr>
                    <w:top w:val="dashed" w:sz="2" w:space="0" w:color="FFFFFF"/>
                    <w:left w:val="dashed" w:sz="2" w:space="0" w:color="FFFFFF"/>
                    <w:bottom w:val="dashed" w:sz="2" w:space="0" w:color="FFFFFF"/>
                    <w:right w:val="dashed" w:sz="2" w:space="0" w:color="FFFFFF"/>
                  </w:divBdr>
                </w:div>
                <w:div w:id="1845968908">
                  <w:marLeft w:val="0"/>
                  <w:marRight w:val="0"/>
                  <w:marTop w:val="0"/>
                  <w:marBottom w:val="0"/>
                  <w:divBdr>
                    <w:top w:val="dashed" w:sz="2" w:space="0" w:color="FFFFFF"/>
                    <w:left w:val="dashed" w:sz="2" w:space="0" w:color="FFFFFF"/>
                    <w:bottom w:val="dashed" w:sz="2" w:space="0" w:color="FFFFFF"/>
                    <w:right w:val="dashed" w:sz="2" w:space="0" w:color="FFFFFF"/>
                  </w:divBdr>
                </w:div>
                <w:div w:id="737172637">
                  <w:marLeft w:val="0"/>
                  <w:marRight w:val="0"/>
                  <w:marTop w:val="0"/>
                  <w:marBottom w:val="0"/>
                  <w:divBdr>
                    <w:top w:val="dashed" w:sz="2" w:space="0" w:color="FFFFFF"/>
                    <w:left w:val="dashed" w:sz="2" w:space="0" w:color="FFFFFF"/>
                    <w:bottom w:val="dashed" w:sz="2" w:space="0" w:color="FFFFFF"/>
                    <w:right w:val="dashed" w:sz="2" w:space="0" w:color="FFFFFF"/>
                  </w:divBdr>
                </w:div>
                <w:div w:id="64381042">
                  <w:marLeft w:val="0"/>
                  <w:marRight w:val="0"/>
                  <w:marTop w:val="0"/>
                  <w:marBottom w:val="0"/>
                  <w:divBdr>
                    <w:top w:val="dashed" w:sz="2" w:space="0" w:color="FFFFFF"/>
                    <w:left w:val="dashed" w:sz="2" w:space="0" w:color="FFFFFF"/>
                    <w:bottom w:val="dashed" w:sz="2" w:space="0" w:color="FFFFFF"/>
                    <w:right w:val="dashed" w:sz="2" w:space="0" w:color="FFFFFF"/>
                  </w:divBdr>
                </w:div>
                <w:div w:id="652956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D7A7F-5088-45A0-A54F-679B06F0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1914</Words>
  <Characters>10913</Characters>
  <Application>Microsoft Office Word</Application>
  <DocSecurity>0</DocSecurity>
  <Lines>90</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dc:creator>
  <cp:keywords/>
  <dc:description/>
  <cp:lastModifiedBy>Geanina Anghelache</cp:lastModifiedBy>
  <cp:revision>3</cp:revision>
  <cp:lastPrinted>2024-07-05T07:14:00Z</cp:lastPrinted>
  <dcterms:created xsi:type="dcterms:W3CDTF">2025-02-10T07:46:00Z</dcterms:created>
  <dcterms:modified xsi:type="dcterms:W3CDTF">2025-02-10T07:49:00Z</dcterms:modified>
</cp:coreProperties>
</file>