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60" w:rsidRDefault="00CE0D5A">
      <w:pPr>
        <w:shd w:val="clear" w:color="auto" w:fill="FFFFFF"/>
        <w:jc w:val="right"/>
      </w:pPr>
      <w:r>
        <w:rPr>
          <w:rStyle w:val="ax1"/>
          <w:rFonts w:ascii="Times New Roman" w:hAnsi="Times New Roman"/>
          <w:sz w:val="24"/>
          <w:szCs w:val="24"/>
        </w:rPr>
        <w:t>ANEXA nr. 4</w:t>
      </w:r>
    </w:p>
    <w:p w:rsidR="00B35D60" w:rsidRDefault="00CE0D5A">
      <w:pPr>
        <w:shd w:val="clear" w:color="auto" w:fill="FFFFFF"/>
        <w:jc w:val="both"/>
      </w:pPr>
      <w:r>
        <w:rPr>
          <w:rStyle w:val="tax1"/>
          <w:rFonts w:ascii="Times New Roman" w:hAnsi="Times New Roman"/>
          <w:sz w:val="24"/>
          <w:szCs w:val="24"/>
        </w:rPr>
        <w:t>DOMENIILE DE INTERVENŢII ELIGIBILE în cadrul submăsurii 4.2 pentru care se acordă sprijin pentru investiţii iniţiale întreprinderilor în cadrul schemei de ajutor de stat "Stimularea dezvoltării regionale prin realizarea de investiţii, inclusiv în sectorul pomicol, pentru procesarea şi marketingul produselor agricole în vederea obţinerii de produse neagricole"</w:t>
      </w:r>
    </w:p>
    <w:p w:rsidR="00B35D60" w:rsidRDefault="00B35D60">
      <w:pPr>
        <w:shd w:val="clear" w:color="auto" w:fill="FFFFFF"/>
        <w:jc w:val="both"/>
        <w:rPr>
          <w:rFonts w:ascii="Times New Roman" w:hAnsi="Times New Roman"/>
          <w:sz w:val="24"/>
          <w:szCs w:val="24"/>
        </w:rPr>
      </w:pPr>
      <w:bookmarkStart w:id="0" w:name="do|ax1^1|pa1"/>
      <w:bookmarkEnd w:id="0"/>
    </w:p>
    <w:tbl>
      <w:tblPr>
        <w:tblW w:w="9675" w:type="dxa"/>
        <w:tblInd w:w="30" w:type="dxa"/>
        <w:tblCellMar>
          <w:left w:w="10" w:type="dxa"/>
          <w:right w:w="10" w:type="dxa"/>
        </w:tblCellMar>
        <w:tblLook w:val="0000"/>
      </w:tblPr>
      <w:tblGrid>
        <w:gridCol w:w="436"/>
        <w:gridCol w:w="6047"/>
        <w:gridCol w:w="1207"/>
        <w:gridCol w:w="1985"/>
      </w:tblGrid>
      <w:tr w:rsidR="00B35D60">
        <w:tblPrEx>
          <w:tblCellMar>
            <w:top w:w="0" w:type="dxa"/>
            <w:bottom w:w="0" w:type="dxa"/>
          </w:tblCellMar>
        </w:tblPrEx>
        <w:tc>
          <w:tcPr>
            <w:tcW w:w="436"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CE0D5A">
            <w:pPr>
              <w:jc w:val="center"/>
              <w:rPr>
                <w:rFonts w:ascii="Times New Roman" w:hAnsi="Times New Roman"/>
                <w:sz w:val="24"/>
                <w:szCs w:val="24"/>
              </w:rPr>
            </w:pPr>
            <w:bookmarkStart w:id="1" w:name="do|ax1^1|pa2"/>
            <w:bookmarkEnd w:id="1"/>
            <w:r>
              <w:rPr>
                <w:rFonts w:ascii="Times New Roman" w:hAnsi="Times New Roman"/>
                <w:sz w:val="24"/>
                <w:szCs w:val="24"/>
              </w:rPr>
              <w:t>Nr. crt.</w:t>
            </w:r>
          </w:p>
        </w:tc>
        <w:tc>
          <w:tcPr>
            <w:tcW w:w="6047"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CE0D5A">
            <w:pPr>
              <w:jc w:val="center"/>
              <w:rPr>
                <w:rFonts w:ascii="Times New Roman" w:hAnsi="Times New Roman"/>
                <w:sz w:val="24"/>
                <w:szCs w:val="24"/>
              </w:rPr>
            </w:pPr>
            <w:r>
              <w:rPr>
                <w:rFonts w:ascii="Times New Roman" w:hAnsi="Times New Roman"/>
                <w:sz w:val="24"/>
                <w:szCs w:val="24"/>
              </w:rPr>
              <w:t>Denumire activitate/activităţi din domeniile de intervenţii eligibile în cadrul submăsurii 4.2 pentru care se acordă sprijin pentru investiţii iniţiale întreprinderilor prin prezenta schemă</w:t>
            </w:r>
          </w:p>
        </w:tc>
        <w:tc>
          <w:tcPr>
            <w:tcW w:w="3192" w:type="dxa"/>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CE0D5A">
            <w:pPr>
              <w:jc w:val="center"/>
              <w:rPr>
                <w:rFonts w:ascii="Times New Roman" w:hAnsi="Times New Roman"/>
                <w:sz w:val="24"/>
                <w:szCs w:val="24"/>
              </w:rPr>
            </w:pPr>
            <w:r>
              <w:rPr>
                <w:rFonts w:ascii="Times New Roman" w:hAnsi="Times New Roman"/>
                <w:sz w:val="24"/>
                <w:szCs w:val="24"/>
              </w:rPr>
              <w:t>Corespondenţa nomenclatoare</w:t>
            </w:r>
          </w:p>
        </w:tc>
      </w:tr>
      <w:tr w:rsidR="00B35D60">
        <w:tblPrEx>
          <w:tblCellMar>
            <w:top w:w="0" w:type="dxa"/>
            <w:bottom w:w="0" w:type="dxa"/>
          </w:tblCellMar>
        </w:tblPrEx>
        <w:tc>
          <w:tcPr>
            <w:tcW w:w="436"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B35D60">
            <w:pPr>
              <w:rPr>
                <w:rFonts w:ascii="Times New Roman" w:hAnsi="Times New Roman"/>
                <w:sz w:val="24"/>
                <w:szCs w:val="24"/>
              </w:rPr>
            </w:pPr>
          </w:p>
        </w:tc>
        <w:tc>
          <w:tcPr>
            <w:tcW w:w="6047"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B35D60">
            <w:pPr>
              <w:rPr>
                <w:rFonts w:ascii="Times New Roman" w:hAnsi="Times New Roman"/>
                <w:sz w:val="24"/>
                <w:szCs w:val="24"/>
              </w:rPr>
            </w:pP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CE0D5A">
            <w:pPr>
              <w:jc w:val="center"/>
              <w:rPr>
                <w:rFonts w:ascii="Times New Roman" w:hAnsi="Times New Roman"/>
                <w:sz w:val="24"/>
                <w:szCs w:val="24"/>
              </w:rPr>
            </w:pPr>
            <w:r>
              <w:rPr>
                <w:rFonts w:ascii="Times New Roman" w:hAnsi="Times New Roman"/>
                <w:sz w:val="24"/>
                <w:szCs w:val="24"/>
              </w:rPr>
              <w:t>Grupe/clase CAEN</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B35D60" w:rsidRDefault="00CE0D5A">
            <w:pPr>
              <w:jc w:val="center"/>
              <w:rPr>
                <w:rFonts w:ascii="Times New Roman" w:hAnsi="Times New Roman"/>
                <w:sz w:val="24"/>
                <w:szCs w:val="24"/>
              </w:rPr>
            </w:pPr>
            <w:r>
              <w:rPr>
                <w:rFonts w:ascii="Times New Roman" w:hAnsi="Times New Roman"/>
                <w:sz w:val="24"/>
                <w:szCs w:val="24"/>
              </w:rPr>
              <w:t>Nomenclatura combinată Bruxelles non-anexa I la Tratatul privind funcţionarea Uniunii Europene</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 </w:t>
            </w:r>
          </w:p>
        </w:tc>
        <w:tc>
          <w:tcPr>
            <w:tcW w:w="9239"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INDUSTRIA ALIMENTARĂ</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produselor lactate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105</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B35D60">
            <w:pPr>
              <w:jc w:val="center"/>
              <w:rPr>
                <w:rFonts w:ascii="Times New Roman" w:hAnsi="Times New Roman"/>
                <w:sz w:val="24"/>
                <w:szCs w:val="24"/>
              </w:rPr>
            </w:pP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1.1</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îngheţatei</w:t>
            </w:r>
          </w:p>
          <w:p w:rsidR="00B35D60" w:rsidRDefault="00CE0D5A">
            <w:pPr>
              <w:rPr>
                <w:rFonts w:ascii="Times New Roman" w:hAnsi="Times New Roman"/>
                <w:sz w:val="24"/>
                <w:szCs w:val="24"/>
              </w:rPr>
            </w:pPr>
            <w:r>
              <w:rPr>
                <w:rFonts w:ascii="Times New Roman" w:hAnsi="Times New Roman"/>
                <w:sz w:val="24"/>
                <w:szCs w:val="24"/>
              </w:rPr>
              <w:t>- fabricarea îngheţatei şi altor produse asemănătoare îngheţatei, cum este sorbetul</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1052</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21.05</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2.</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produselor de morărit, a amidonului şi a produselor din amidon</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106</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B35D60">
            <w:pPr>
              <w:jc w:val="center"/>
              <w:rPr>
                <w:rFonts w:ascii="Times New Roman" w:hAnsi="Times New Roman"/>
                <w:sz w:val="24"/>
                <w:szCs w:val="24"/>
              </w:rPr>
            </w:pP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2.1</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produselor de morărit, din care:</w:t>
            </w:r>
          </w:p>
          <w:p w:rsidR="00B35D60" w:rsidRDefault="00CE0D5A">
            <w:pPr>
              <w:rPr>
                <w:rFonts w:ascii="Times New Roman" w:hAnsi="Times New Roman"/>
                <w:sz w:val="24"/>
                <w:szCs w:val="24"/>
              </w:rPr>
            </w:pPr>
            <w:r>
              <w:rPr>
                <w:rFonts w:ascii="Times New Roman" w:hAnsi="Times New Roman"/>
                <w:sz w:val="24"/>
                <w:szCs w:val="24"/>
              </w:rPr>
              <w:t>- fabricarea amestecurilor de făină şi făină mixtă preparată şi a aluaturilor pentru pâine, prăjituri, biscuiţi sau cozonac</w:t>
            </w:r>
          </w:p>
          <w:p w:rsidR="00B35D60" w:rsidRDefault="00CE0D5A">
            <w:pPr>
              <w:rPr>
                <w:rFonts w:ascii="Times New Roman" w:hAnsi="Times New Roman"/>
                <w:sz w:val="24"/>
                <w:szCs w:val="24"/>
              </w:rPr>
            </w:pPr>
            <w:r>
              <w:rPr>
                <w:rFonts w:ascii="Times New Roman" w:hAnsi="Times New Roman"/>
                <w:sz w:val="24"/>
                <w:szCs w:val="24"/>
              </w:rPr>
              <w:t>- fabricarea produselor din cereale pentru mic dejun</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1061</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19.01, 19.04</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3.</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produselor de brutărie şi a produselor făinoase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107</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B35D60">
            <w:pPr>
              <w:jc w:val="center"/>
              <w:rPr>
                <w:rFonts w:ascii="Times New Roman" w:hAnsi="Times New Roman"/>
                <w:sz w:val="24"/>
                <w:szCs w:val="24"/>
              </w:rPr>
            </w:pP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3.1</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pâinii; fabricarea prăjiturilor şi a produselor proaspete de patiserie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1071</w:t>
            </w:r>
          </w:p>
        </w:tc>
        <w:tc>
          <w:tcPr>
            <w:tcW w:w="1985"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19.05</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3.2</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 xml:space="preserve">Fabricarea biscuiţilor şi pişcoturilor; fabricarea prăjiturilor şi a </w:t>
            </w:r>
            <w:r>
              <w:rPr>
                <w:rFonts w:ascii="Times New Roman" w:hAnsi="Times New Roman"/>
                <w:sz w:val="24"/>
                <w:szCs w:val="24"/>
              </w:rPr>
              <w:lastRenderedPageBreak/>
              <w:t>produselor conservate de patiserie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lastRenderedPageBreak/>
              <w:t>1072</w:t>
            </w:r>
          </w:p>
        </w:tc>
        <w:tc>
          <w:tcPr>
            <w:tcW w:w="1985"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B35D60">
            <w:pPr>
              <w:rPr>
                <w:rFonts w:ascii="Times New Roman" w:hAnsi="Times New Roman"/>
                <w:sz w:val="24"/>
                <w:szCs w:val="24"/>
              </w:rPr>
            </w:pP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lastRenderedPageBreak/>
              <w:t>3.3</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macaroanelor, tăieţeilor, cuş-cuş-ului şi altor produse făinoase similare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1073</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19.02</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4</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altor produse alimentare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108</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 </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4.1</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produselor din cacao, a ciocolatei şi a produselor zaharoase</w:t>
            </w:r>
          </w:p>
          <w:p w:rsidR="00B35D60" w:rsidRDefault="00CE0D5A">
            <w:pPr>
              <w:rPr>
                <w:rFonts w:ascii="Times New Roman" w:hAnsi="Times New Roman"/>
                <w:sz w:val="24"/>
                <w:szCs w:val="24"/>
              </w:rPr>
            </w:pPr>
            <w:r>
              <w:rPr>
                <w:rFonts w:ascii="Times New Roman" w:hAnsi="Times New Roman"/>
                <w:sz w:val="24"/>
                <w:szCs w:val="24"/>
              </w:rPr>
              <w:t>- fabricarea ciocolatei şi a specialităţilor de ciocolată</w:t>
            </w:r>
          </w:p>
          <w:p w:rsidR="00B35D60" w:rsidRDefault="00CE0D5A">
            <w:pPr>
              <w:rPr>
                <w:rFonts w:ascii="Times New Roman" w:hAnsi="Times New Roman"/>
                <w:sz w:val="24"/>
                <w:szCs w:val="24"/>
              </w:rPr>
            </w:pPr>
            <w:r>
              <w:rPr>
                <w:rFonts w:ascii="Times New Roman" w:hAnsi="Times New Roman"/>
                <w:sz w:val="24"/>
                <w:szCs w:val="24"/>
              </w:rPr>
              <w:t>- fabricarea produselor zaharoase: caramele, nuga, fondante, ciocolată albă</w:t>
            </w:r>
          </w:p>
          <w:p w:rsidR="00B35D60" w:rsidRDefault="00CE0D5A">
            <w:pPr>
              <w:rPr>
                <w:rFonts w:ascii="Times New Roman" w:hAnsi="Times New Roman"/>
                <w:sz w:val="24"/>
                <w:szCs w:val="24"/>
              </w:rPr>
            </w:pPr>
            <w:r>
              <w:rPr>
                <w:rFonts w:ascii="Times New Roman" w:hAnsi="Times New Roman"/>
                <w:sz w:val="24"/>
                <w:szCs w:val="24"/>
              </w:rPr>
              <w:t>- fabricarea dulciurilor sub formă de tablete şi pastile</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1082</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18.06</w:t>
            </w:r>
          </w:p>
          <w:p w:rsidR="00B35D60" w:rsidRDefault="00CE0D5A">
            <w:pPr>
              <w:jc w:val="center"/>
              <w:rPr>
                <w:rFonts w:ascii="Times New Roman" w:hAnsi="Times New Roman"/>
                <w:sz w:val="24"/>
                <w:szCs w:val="24"/>
              </w:rPr>
            </w:pPr>
            <w:r>
              <w:rPr>
                <w:rFonts w:ascii="Times New Roman" w:hAnsi="Times New Roman"/>
                <w:sz w:val="24"/>
                <w:szCs w:val="24"/>
              </w:rPr>
              <w:t>17.04</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4.2</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condimentelor şi ingredientelor - fabricarea mirodeniilor, sosurilor şi condimentelor:</w:t>
            </w:r>
          </w:p>
          <w:p w:rsidR="00B35D60" w:rsidRDefault="00CE0D5A">
            <w:pPr>
              <w:rPr>
                <w:rFonts w:ascii="Times New Roman" w:hAnsi="Times New Roman"/>
                <w:sz w:val="24"/>
                <w:szCs w:val="24"/>
              </w:rPr>
            </w:pPr>
            <w:r>
              <w:rPr>
                <w:rFonts w:ascii="Times New Roman" w:hAnsi="Times New Roman"/>
                <w:sz w:val="24"/>
                <w:szCs w:val="24"/>
              </w:rPr>
              <w:t>- făină şi pudră de muştar;</w:t>
            </w:r>
          </w:p>
          <w:p w:rsidR="00B35D60" w:rsidRDefault="00CE0D5A">
            <w:pPr>
              <w:pBdr>
                <w:top w:val="single" w:sz="2" w:space="0" w:color="000000"/>
                <w:left w:val="single" w:sz="18" w:space="8" w:color="000000"/>
                <w:bottom w:val="single" w:sz="2" w:space="0" w:color="000000"/>
                <w:right w:val="single" w:sz="2" w:space="0" w:color="000000"/>
              </w:pBdr>
              <w:spacing w:before="100"/>
            </w:pPr>
            <w:r>
              <w:rPr>
                <w:rFonts w:ascii="Times New Roman" w:hAnsi="Times New Roman"/>
                <w:sz w:val="24"/>
                <w:szCs w:val="24"/>
              </w:rPr>
              <w:t>- muştar preparat etc.</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1084</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21.03</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4.3</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preparatelor alimentare omogenizate şi a alimentelor dietetice - fabricarea alimentelor pentru utilizări nutriţionale speciale:</w:t>
            </w:r>
          </w:p>
          <w:p w:rsidR="00B35D60" w:rsidRDefault="00CE0D5A">
            <w:pPr>
              <w:rPr>
                <w:rFonts w:ascii="Times New Roman" w:hAnsi="Times New Roman"/>
                <w:sz w:val="24"/>
                <w:szCs w:val="24"/>
              </w:rPr>
            </w:pPr>
            <w:r>
              <w:rPr>
                <w:rFonts w:ascii="Times New Roman" w:hAnsi="Times New Roman"/>
                <w:sz w:val="24"/>
                <w:szCs w:val="24"/>
              </w:rPr>
              <w:t>- lapte praf pentru sugari;</w:t>
            </w:r>
          </w:p>
          <w:p w:rsidR="00B35D60" w:rsidRDefault="00CE0D5A">
            <w:pPr>
              <w:rPr>
                <w:rFonts w:ascii="Times New Roman" w:hAnsi="Times New Roman"/>
                <w:sz w:val="24"/>
                <w:szCs w:val="24"/>
              </w:rPr>
            </w:pPr>
            <w:r>
              <w:rPr>
                <w:rFonts w:ascii="Times New Roman" w:hAnsi="Times New Roman"/>
                <w:sz w:val="24"/>
                <w:szCs w:val="24"/>
              </w:rPr>
              <w:t>- lapte şi alte alimente speciale pentru copii mici;</w:t>
            </w:r>
          </w:p>
          <w:p w:rsidR="00B35D60" w:rsidRDefault="00CE0D5A">
            <w:pPr>
              <w:rPr>
                <w:rFonts w:ascii="Times New Roman" w:hAnsi="Times New Roman"/>
                <w:sz w:val="24"/>
                <w:szCs w:val="24"/>
              </w:rPr>
            </w:pPr>
            <w:r>
              <w:rPr>
                <w:rFonts w:ascii="Times New Roman" w:hAnsi="Times New Roman"/>
                <w:sz w:val="24"/>
                <w:szCs w:val="24"/>
              </w:rPr>
              <w:t>- alimente pentru sugari;</w:t>
            </w:r>
          </w:p>
          <w:p w:rsidR="00B35D60" w:rsidRDefault="00CE0D5A">
            <w:pPr>
              <w:rPr>
                <w:rFonts w:ascii="Times New Roman" w:hAnsi="Times New Roman"/>
                <w:sz w:val="24"/>
                <w:szCs w:val="24"/>
              </w:rPr>
            </w:pPr>
            <w:r>
              <w:rPr>
                <w:rFonts w:ascii="Times New Roman" w:hAnsi="Times New Roman"/>
                <w:sz w:val="24"/>
                <w:szCs w:val="24"/>
              </w:rPr>
              <w:t>- alimente cu aport scăzut şi redus de calorii, pentru controlul greutăţii;</w:t>
            </w:r>
          </w:p>
          <w:p w:rsidR="00B35D60" w:rsidRDefault="00CE0D5A">
            <w:pPr>
              <w:rPr>
                <w:rFonts w:ascii="Times New Roman" w:hAnsi="Times New Roman"/>
                <w:sz w:val="24"/>
                <w:szCs w:val="24"/>
              </w:rPr>
            </w:pPr>
            <w:r>
              <w:rPr>
                <w:rFonts w:ascii="Times New Roman" w:hAnsi="Times New Roman"/>
                <w:sz w:val="24"/>
                <w:szCs w:val="24"/>
              </w:rPr>
              <w:t>- alimente dietetice pentru scopuri medicale speciale;</w:t>
            </w:r>
          </w:p>
          <w:p w:rsidR="00B35D60" w:rsidRDefault="00CE0D5A">
            <w:pPr>
              <w:rPr>
                <w:rFonts w:ascii="Times New Roman" w:hAnsi="Times New Roman"/>
                <w:sz w:val="24"/>
                <w:szCs w:val="24"/>
              </w:rPr>
            </w:pPr>
            <w:r>
              <w:rPr>
                <w:rFonts w:ascii="Times New Roman" w:hAnsi="Times New Roman"/>
                <w:sz w:val="24"/>
                <w:szCs w:val="24"/>
              </w:rPr>
              <w:t>- alimente cu conţinut scăzut de sodiu, inclusiv sare fără sodiu sau sare dietetică fără sodiu;</w:t>
            </w:r>
          </w:p>
          <w:p w:rsidR="00B35D60" w:rsidRDefault="00CE0D5A">
            <w:pPr>
              <w:rPr>
                <w:rFonts w:ascii="Times New Roman" w:hAnsi="Times New Roman"/>
                <w:sz w:val="24"/>
                <w:szCs w:val="24"/>
              </w:rPr>
            </w:pPr>
            <w:r>
              <w:rPr>
                <w:rFonts w:ascii="Times New Roman" w:hAnsi="Times New Roman"/>
                <w:sz w:val="24"/>
                <w:szCs w:val="24"/>
              </w:rPr>
              <w:t>- alimente fără gluten;</w:t>
            </w:r>
          </w:p>
          <w:p w:rsidR="00B35D60" w:rsidRDefault="00CE0D5A">
            <w:pPr>
              <w:rPr>
                <w:rFonts w:ascii="Times New Roman" w:hAnsi="Times New Roman"/>
                <w:sz w:val="24"/>
                <w:szCs w:val="24"/>
              </w:rPr>
            </w:pPr>
            <w:r>
              <w:rPr>
                <w:rFonts w:ascii="Times New Roman" w:hAnsi="Times New Roman"/>
                <w:sz w:val="24"/>
                <w:szCs w:val="24"/>
              </w:rPr>
              <w:t xml:space="preserve">- alimente destinate consumului în cazul efortului muscular </w:t>
            </w:r>
            <w:r>
              <w:rPr>
                <w:rFonts w:ascii="Times New Roman" w:hAnsi="Times New Roman"/>
                <w:sz w:val="24"/>
                <w:szCs w:val="24"/>
              </w:rPr>
              <w:lastRenderedPageBreak/>
              <w:t>intens, în special pentru sportivi;</w:t>
            </w:r>
          </w:p>
          <w:p w:rsidR="00B35D60" w:rsidRDefault="00CE0D5A">
            <w:pPr>
              <w:rPr>
                <w:rFonts w:ascii="Times New Roman" w:hAnsi="Times New Roman"/>
                <w:sz w:val="24"/>
                <w:szCs w:val="24"/>
              </w:rPr>
            </w:pPr>
            <w:r>
              <w:rPr>
                <w:rFonts w:ascii="Times New Roman" w:hAnsi="Times New Roman"/>
                <w:sz w:val="24"/>
                <w:szCs w:val="24"/>
              </w:rPr>
              <w:t>- alimente pentru persoane care suferă de tulburări ale metabolismului carbohidraţilor (diabet)</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lastRenderedPageBreak/>
              <w:t>1086</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19.01, 21.04</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lastRenderedPageBreak/>
              <w:t>4.4</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altor produse alimentare n.c.a.:</w:t>
            </w:r>
          </w:p>
          <w:p w:rsidR="00B35D60" w:rsidRDefault="00CE0D5A">
            <w:pPr>
              <w:rPr>
                <w:rFonts w:ascii="Times New Roman" w:hAnsi="Times New Roman"/>
                <w:sz w:val="24"/>
                <w:szCs w:val="24"/>
              </w:rPr>
            </w:pPr>
            <w:r>
              <w:rPr>
                <w:rFonts w:ascii="Times New Roman" w:hAnsi="Times New Roman"/>
                <w:sz w:val="24"/>
                <w:szCs w:val="24"/>
              </w:rPr>
              <w:t>- fabricarea produselor din ouă, a albuminei din ouă</w:t>
            </w:r>
          </w:p>
          <w:p w:rsidR="00B35D60" w:rsidRDefault="00CE0D5A">
            <w:pPr>
              <w:rPr>
                <w:rFonts w:ascii="Times New Roman" w:hAnsi="Times New Roman"/>
                <w:sz w:val="24"/>
                <w:szCs w:val="24"/>
              </w:rPr>
            </w:pPr>
            <w:r>
              <w:rPr>
                <w:rFonts w:ascii="Times New Roman" w:hAnsi="Times New Roman"/>
                <w:sz w:val="24"/>
                <w:szCs w:val="24"/>
              </w:rPr>
              <w:t>- fabricarea drojdiei* de bere</w:t>
            </w:r>
          </w:p>
          <w:p w:rsidR="00B35D60" w:rsidRDefault="00CE0D5A">
            <w:pPr>
              <w:rPr>
                <w:rFonts w:ascii="Times New Roman" w:hAnsi="Times New Roman"/>
                <w:sz w:val="24"/>
                <w:szCs w:val="24"/>
              </w:rPr>
            </w:pPr>
            <w:r>
              <w:rPr>
                <w:rFonts w:ascii="Times New Roman" w:hAnsi="Times New Roman"/>
                <w:sz w:val="24"/>
                <w:szCs w:val="24"/>
              </w:rPr>
              <w:t>- fabricarea laptelui obţinut în afara lăptăriilor şi a înlocuitorilor de brânză</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1089</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21.02, 21.04</w:t>
            </w: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5.</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băuturilor</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110</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B35D60">
            <w:pPr>
              <w:jc w:val="center"/>
              <w:rPr>
                <w:rFonts w:ascii="Times New Roman" w:hAnsi="Times New Roman"/>
                <w:sz w:val="24"/>
                <w:szCs w:val="24"/>
              </w:rPr>
            </w:pPr>
          </w:p>
        </w:tc>
      </w:tr>
      <w:tr w:rsidR="00B35D60">
        <w:tblPrEx>
          <w:tblCellMar>
            <w:top w:w="0" w:type="dxa"/>
            <w:bottom w:w="0" w:type="dxa"/>
          </w:tblCellMar>
        </w:tblPrEx>
        <w:tc>
          <w:tcPr>
            <w:tcW w:w="4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5.1</w:t>
            </w:r>
          </w:p>
        </w:tc>
        <w:tc>
          <w:tcPr>
            <w:tcW w:w="6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rPr>
                <w:rFonts w:ascii="Times New Roman" w:hAnsi="Times New Roman"/>
                <w:sz w:val="24"/>
                <w:szCs w:val="24"/>
              </w:rPr>
            </w:pPr>
            <w:r>
              <w:rPr>
                <w:rFonts w:ascii="Times New Roman" w:hAnsi="Times New Roman"/>
                <w:sz w:val="24"/>
                <w:szCs w:val="24"/>
              </w:rPr>
              <w:t>Fabricarea berii</w:t>
            </w:r>
          </w:p>
          <w:p w:rsidR="00B35D60" w:rsidRDefault="00CE0D5A">
            <w:pPr>
              <w:rPr>
                <w:rFonts w:ascii="Times New Roman" w:hAnsi="Times New Roman"/>
                <w:sz w:val="24"/>
                <w:szCs w:val="24"/>
              </w:rPr>
            </w:pPr>
            <w:r>
              <w:rPr>
                <w:rFonts w:ascii="Times New Roman" w:hAnsi="Times New Roman"/>
                <w:sz w:val="24"/>
                <w:szCs w:val="24"/>
              </w:rPr>
              <w:t>- fabricarea băuturilor din malţ, cum sunt berea, berea neagră</w:t>
            </w:r>
          </w:p>
          <w:p w:rsidR="00B35D60" w:rsidRDefault="00CE0D5A">
            <w:pPr>
              <w:rPr>
                <w:rFonts w:ascii="Times New Roman" w:hAnsi="Times New Roman"/>
                <w:sz w:val="24"/>
                <w:szCs w:val="24"/>
              </w:rPr>
            </w:pPr>
            <w:r>
              <w:rPr>
                <w:rFonts w:ascii="Times New Roman" w:hAnsi="Times New Roman"/>
                <w:sz w:val="24"/>
                <w:szCs w:val="24"/>
              </w:rPr>
              <w:t>- fabricarea berii cu conţinut redus de alcool şi a berii fără alcool</w:t>
            </w:r>
          </w:p>
        </w:tc>
        <w:tc>
          <w:tcPr>
            <w:tcW w:w="120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1105</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B35D60" w:rsidRDefault="00CE0D5A">
            <w:pPr>
              <w:jc w:val="center"/>
              <w:rPr>
                <w:rFonts w:ascii="Times New Roman" w:hAnsi="Times New Roman"/>
                <w:sz w:val="24"/>
                <w:szCs w:val="24"/>
              </w:rPr>
            </w:pPr>
            <w:r>
              <w:rPr>
                <w:rFonts w:ascii="Times New Roman" w:hAnsi="Times New Roman"/>
                <w:sz w:val="24"/>
                <w:szCs w:val="24"/>
              </w:rPr>
              <w:t>22.02, 22.03</w:t>
            </w:r>
          </w:p>
        </w:tc>
      </w:tr>
    </w:tbl>
    <w:p w:rsidR="00B35D60" w:rsidRDefault="00CE0D5A">
      <w:pPr>
        <w:shd w:val="clear" w:color="auto" w:fill="FFFFFF"/>
        <w:jc w:val="both"/>
      </w:pPr>
      <w:r>
        <w:rPr>
          <w:rStyle w:val="ax1"/>
          <w:rFonts w:ascii="Times New Roman" w:hAnsi="Times New Roman"/>
          <w:sz w:val="24"/>
          <w:szCs w:val="24"/>
        </w:rPr>
        <w:t>*Inclusiv drojdia de panificație</w:t>
      </w:r>
    </w:p>
    <w:p w:rsidR="00B35D60" w:rsidRDefault="00B35D60"/>
    <w:sectPr w:rsidR="00B35D6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54" w:rsidRDefault="00C81E54">
      <w:pPr>
        <w:spacing w:after="0" w:line="240" w:lineRule="auto"/>
      </w:pPr>
      <w:r>
        <w:separator/>
      </w:r>
    </w:p>
  </w:endnote>
  <w:endnote w:type="continuationSeparator" w:id="0">
    <w:p w:rsidR="00C81E54" w:rsidRDefault="00C81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54" w:rsidRDefault="00C81E54">
      <w:pPr>
        <w:spacing w:after="0" w:line="240" w:lineRule="auto"/>
      </w:pPr>
      <w:r>
        <w:rPr>
          <w:color w:val="000000"/>
        </w:rPr>
        <w:separator/>
      </w:r>
    </w:p>
  </w:footnote>
  <w:footnote w:type="continuationSeparator" w:id="0">
    <w:p w:rsidR="00C81E54" w:rsidRDefault="00C81E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defaultTabStop w:val="720"/>
  <w:autoHyphenation/>
  <w:characterSpacingControl w:val="doNotCompress"/>
  <w:footnotePr>
    <w:footnote w:id="-1"/>
    <w:footnote w:id="0"/>
  </w:footnotePr>
  <w:endnotePr>
    <w:endnote w:id="-1"/>
    <w:endnote w:id="0"/>
  </w:endnotePr>
  <w:compat/>
  <w:rsids>
    <w:rsidRoot w:val="00B35D60"/>
    <w:rsid w:val="00554AFB"/>
    <w:rsid w:val="006E78A9"/>
    <w:rsid w:val="00B35D60"/>
    <w:rsid w:val="00C81E54"/>
    <w:rsid w:val="00CE0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after="200" w:line="276" w:lineRule="auto"/>
      <w:textAlignment w:val="baseline"/>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style>
  <w:style w:type="character" w:customStyle="1" w:styleId="ax1">
    <w:name w:val="ax1"/>
    <w:rPr>
      <w:b/>
      <w:bCs/>
      <w:sz w:val="26"/>
      <w:szCs w:val="26"/>
    </w:rPr>
  </w:style>
  <w:style w:type="character" w:customStyle="1" w:styleId="tax1">
    <w:name w:val="tax1"/>
    <w:rPr>
      <w:b/>
      <w:bCs/>
      <w:sz w:val="26"/>
      <w:szCs w:val="26"/>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Valerica ORITA</dc:creator>
  <cp:lastModifiedBy>catalin</cp:lastModifiedBy>
  <cp:revision>2</cp:revision>
  <dcterms:created xsi:type="dcterms:W3CDTF">2017-03-24T09:32:00Z</dcterms:created>
  <dcterms:modified xsi:type="dcterms:W3CDTF">2017-03-24T09:32:00Z</dcterms:modified>
</cp:coreProperties>
</file>